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XSpec="center" w:tblpY="346"/>
        <w:tblW w:w="10770" w:type="dxa"/>
        <w:tblLayout w:type="fixed"/>
        <w:tblCellMar>
          <w:left w:w="70" w:type="dxa"/>
          <w:right w:w="70" w:type="dxa"/>
        </w:tblCellMar>
        <w:tblLook w:val="04A0" w:firstRow="1" w:lastRow="0" w:firstColumn="1" w:lastColumn="0" w:noHBand="0" w:noVBand="1"/>
      </w:tblPr>
      <w:tblGrid>
        <w:gridCol w:w="2198"/>
        <w:gridCol w:w="3698"/>
        <w:gridCol w:w="2221"/>
        <w:gridCol w:w="2653"/>
      </w:tblGrid>
      <w:tr w:rsidR="008C3388" w14:paraId="3B39A209" w14:textId="77777777" w:rsidTr="008C3388">
        <w:trPr>
          <w:trHeight w:val="182"/>
        </w:trPr>
        <w:tc>
          <w:tcPr>
            <w:tcW w:w="2197" w:type="dxa"/>
            <w:tcBorders>
              <w:top w:val="single" w:sz="8" w:space="0" w:color="000000"/>
              <w:left w:val="single" w:sz="8" w:space="0" w:color="000000"/>
              <w:bottom w:val="single" w:sz="4" w:space="0" w:color="auto"/>
              <w:right w:val="nil"/>
            </w:tcBorders>
            <w:vAlign w:val="center"/>
            <w:hideMark/>
          </w:tcPr>
          <w:p w14:paraId="7A528FE6" w14:textId="77777777" w:rsidR="008C3388" w:rsidRDefault="008C3388">
            <w:pPr>
              <w:snapToGrid w:val="0"/>
              <w:spacing w:after="0" w:line="240" w:lineRule="auto"/>
              <w:jc w:val="center"/>
              <w:rPr>
                <w:rFonts w:ascii="Arial" w:hAnsi="Arial" w:cs="Arial"/>
                <w:b/>
                <w:bCs/>
                <w:sz w:val="32"/>
                <w:szCs w:val="32"/>
              </w:rPr>
            </w:pPr>
            <w:r>
              <w:object w:dxaOrig="1980" w:dyaOrig="1440" w14:anchorId="199EC0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1in" o:ole="">
                  <v:imagedata r:id="rId4" o:title=""/>
                </v:shape>
                <o:OLEObject Type="Embed" ProgID="MSPhotoEd.3" ShapeID="_x0000_i1025" DrawAspect="Content" ObjectID="_1652787425" r:id="rId5"/>
              </w:object>
            </w:r>
          </w:p>
        </w:tc>
        <w:tc>
          <w:tcPr>
            <w:tcW w:w="8568" w:type="dxa"/>
            <w:gridSpan w:val="3"/>
            <w:tcBorders>
              <w:top w:val="single" w:sz="8" w:space="0" w:color="000000"/>
              <w:left w:val="single" w:sz="8" w:space="0" w:color="000000"/>
              <w:bottom w:val="single" w:sz="8" w:space="0" w:color="000000"/>
              <w:right w:val="single" w:sz="8" w:space="0" w:color="000000"/>
            </w:tcBorders>
            <w:vAlign w:val="center"/>
            <w:hideMark/>
          </w:tcPr>
          <w:p w14:paraId="4C676FB4" w14:textId="77777777" w:rsidR="008C3388" w:rsidRDefault="008C3388">
            <w:pPr>
              <w:keepNext/>
              <w:keepLines/>
              <w:tabs>
                <w:tab w:val="left" w:pos="0"/>
              </w:tabs>
              <w:spacing w:after="0" w:line="240" w:lineRule="auto"/>
              <w:outlineLvl w:val="4"/>
              <w:rPr>
                <w:rFonts w:ascii="Arial" w:eastAsia="Times New Roman" w:hAnsi="Arial" w:cs="Times New Roman"/>
                <w:b/>
                <w:bCs/>
                <w:noProof/>
                <w:sz w:val="28"/>
                <w:szCs w:val="28"/>
                <w:lang w:eastAsia="pt-BR"/>
              </w:rPr>
            </w:pPr>
            <w:r>
              <w:rPr>
                <w:rFonts w:ascii="Arial" w:eastAsia="Times New Roman" w:hAnsi="Arial" w:cs="Times New Roman"/>
                <w:b/>
                <w:bCs/>
                <w:noProof/>
                <w:sz w:val="28"/>
                <w:szCs w:val="28"/>
                <w:lang w:eastAsia="pt-BR"/>
              </w:rPr>
              <w:t>Atividades de  Ciências .</w:t>
            </w:r>
          </w:p>
          <w:p w14:paraId="37351DB0" w14:textId="77777777" w:rsidR="008C3388" w:rsidRDefault="008C3388">
            <w:pPr>
              <w:spacing w:after="0" w:line="240" w:lineRule="auto"/>
              <w:ind w:right="-1134"/>
              <w:rPr>
                <w:rFonts w:ascii="Times New Roman" w:eastAsia="Calibri" w:hAnsi="Times New Roman" w:cs="Times New Roman"/>
                <w:sz w:val="24"/>
                <w:szCs w:val="24"/>
              </w:rPr>
            </w:pPr>
            <w:r>
              <w:rPr>
                <w:rFonts w:ascii="Times New Roman" w:hAnsi="Times New Roman" w:cs="Times New Roman"/>
                <w:sz w:val="24"/>
                <w:szCs w:val="24"/>
              </w:rPr>
              <w:t>Diretora: Marta Maria Falchetti</w:t>
            </w:r>
          </w:p>
          <w:p w14:paraId="0BC0C5DA" w14:textId="77777777" w:rsidR="008C3388" w:rsidRDefault="008C3388">
            <w:pPr>
              <w:spacing w:after="0" w:line="240" w:lineRule="auto"/>
              <w:ind w:right="-1134"/>
              <w:rPr>
                <w:rFonts w:ascii="Times New Roman" w:hAnsi="Times New Roman" w:cs="Times New Roman"/>
                <w:sz w:val="24"/>
                <w:szCs w:val="24"/>
              </w:rPr>
            </w:pPr>
            <w:r>
              <w:rPr>
                <w:rFonts w:ascii="Times New Roman" w:hAnsi="Times New Roman" w:cs="Times New Roman"/>
                <w:sz w:val="24"/>
                <w:szCs w:val="24"/>
              </w:rPr>
              <w:t>Diretora adjunta: Ana Maria Epeling Turmina</w:t>
            </w:r>
          </w:p>
          <w:p w14:paraId="7D72F8A9" w14:textId="77777777" w:rsidR="008C3388" w:rsidRDefault="008C3388">
            <w:pPr>
              <w:spacing w:after="0" w:line="240" w:lineRule="auto"/>
              <w:ind w:right="-1134"/>
              <w:rPr>
                <w:rFonts w:ascii="Times New Roman" w:hAnsi="Times New Roman" w:cs="Times New Roman"/>
                <w:sz w:val="24"/>
                <w:szCs w:val="24"/>
              </w:rPr>
            </w:pPr>
            <w:r>
              <w:rPr>
                <w:rFonts w:ascii="Times New Roman" w:hAnsi="Times New Roman" w:cs="Times New Roman"/>
                <w:sz w:val="24"/>
                <w:szCs w:val="24"/>
              </w:rPr>
              <w:t>Coordenadora: Tânia Gonçalves da Silva Bressan</w:t>
            </w:r>
          </w:p>
          <w:p w14:paraId="3EBA5BA3" w14:textId="77777777" w:rsidR="008C3388" w:rsidRDefault="008C3388">
            <w:pPr>
              <w:spacing w:after="0" w:line="240" w:lineRule="auto"/>
              <w:ind w:right="-1134"/>
              <w:rPr>
                <w:rFonts w:ascii="Times New Roman" w:hAnsi="Times New Roman" w:cs="Times New Roman"/>
                <w:sz w:val="24"/>
                <w:szCs w:val="24"/>
              </w:rPr>
            </w:pPr>
            <w:r>
              <w:rPr>
                <w:rFonts w:ascii="Times New Roman" w:hAnsi="Times New Roman" w:cs="Times New Roman"/>
                <w:sz w:val="24"/>
                <w:szCs w:val="24"/>
              </w:rPr>
              <w:t>Orientadora: Marinez Zanetti Zago</w:t>
            </w:r>
          </w:p>
          <w:p w14:paraId="0E5A59F4" w14:textId="77777777" w:rsidR="008C3388" w:rsidRDefault="008C3388">
            <w:pPr>
              <w:spacing w:after="0" w:line="240" w:lineRule="auto"/>
              <w:ind w:right="-1134"/>
              <w:rPr>
                <w:rFonts w:ascii="Times New Roman" w:hAnsi="Times New Roman" w:cs="Times New Roman"/>
                <w:sz w:val="24"/>
                <w:szCs w:val="24"/>
              </w:rPr>
            </w:pPr>
            <w:r>
              <w:rPr>
                <w:rFonts w:ascii="Times New Roman" w:hAnsi="Times New Roman" w:cs="Times New Roman"/>
                <w:sz w:val="24"/>
                <w:szCs w:val="24"/>
              </w:rPr>
              <w:t>Secretária:  Roseli Aparecida Fiuza da Rosa Civiero</w:t>
            </w:r>
          </w:p>
        </w:tc>
      </w:tr>
      <w:tr w:rsidR="008C3388" w14:paraId="221FF151" w14:textId="77777777" w:rsidTr="008C3388">
        <w:trPr>
          <w:trHeight w:val="197"/>
        </w:trPr>
        <w:tc>
          <w:tcPr>
            <w:tcW w:w="8113" w:type="dxa"/>
            <w:gridSpan w:val="3"/>
            <w:tcBorders>
              <w:top w:val="nil"/>
              <w:left w:val="single" w:sz="8" w:space="0" w:color="000000"/>
              <w:bottom w:val="single" w:sz="8" w:space="0" w:color="000000"/>
              <w:right w:val="nil"/>
            </w:tcBorders>
            <w:hideMark/>
          </w:tcPr>
          <w:p w14:paraId="2D09F62F" w14:textId="77777777" w:rsidR="008C3388" w:rsidRDefault="008C3388">
            <w:pPr>
              <w:keepNext/>
              <w:keepLines/>
              <w:tabs>
                <w:tab w:val="left" w:pos="2160"/>
              </w:tabs>
              <w:spacing w:after="0" w:line="240" w:lineRule="auto"/>
              <w:outlineLvl w:val="4"/>
              <w:rPr>
                <w:rFonts w:ascii="Arial" w:eastAsia="Times New Roman" w:hAnsi="Arial" w:cs="Times New Roman"/>
                <w:sz w:val="20"/>
                <w:szCs w:val="20"/>
              </w:rPr>
            </w:pPr>
            <w:r>
              <w:rPr>
                <w:rFonts w:ascii="Arial" w:eastAsia="Times New Roman" w:hAnsi="Arial" w:cs="Times New Roman"/>
                <w:b/>
                <w:bCs/>
                <w:sz w:val="20"/>
                <w:szCs w:val="20"/>
              </w:rPr>
              <w:t>Professor (a):</w:t>
            </w:r>
            <w:r>
              <w:rPr>
                <w:rFonts w:ascii="Arial" w:eastAsia="Times New Roman" w:hAnsi="Arial" w:cs="Times New Roman"/>
                <w:sz w:val="20"/>
                <w:szCs w:val="20"/>
              </w:rPr>
              <w:t xml:space="preserve"> Thiago Dalmolin</w:t>
            </w:r>
          </w:p>
        </w:tc>
        <w:tc>
          <w:tcPr>
            <w:tcW w:w="2652" w:type="dxa"/>
            <w:tcBorders>
              <w:top w:val="nil"/>
              <w:left w:val="single" w:sz="8" w:space="0" w:color="000000"/>
              <w:bottom w:val="single" w:sz="8" w:space="0" w:color="000000"/>
              <w:right w:val="single" w:sz="8" w:space="0" w:color="000000"/>
            </w:tcBorders>
            <w:vAlign w:val="center"/>
            <w:hideMark/>
          </w:tcPr>
          <w:p w14:paraId="7236246A" w14:textId="5B055E3D" w:rsidR="008C3388" w:rsidRDefault="008C3388">
            <w:pPr>
              <w:snapToGrid w:val="0"/>
              <w:spacing w:after="0" w:line="240" w:lineRule="auto"/>
              <w:rPr>
                <w:rFonts w:ascii="Arial" w:eastAsia="Calibri" w:hAnsi="Arial" w:cs="Arial"/>
                <w:b/>
                <w:bCs/>
                <w:sz w:val="20"/>
                <w:szCs w:val="20"/>
              </w:rPr>
            </w:pPr>
            <w:r>
              <w:rPr>
                <w:rFonts w:ascii="Arial" w:hAnsi="Arial" w:cs="Arial"/>
                <w:b/>
                <w:bCs/>
                <w:sz w:val="20"/>
                <w:szCs w:val="20"/>
              </w:rPr>
              <w:t>Data:</w:t>
            </w:r>
            <w:r>
              <w:rPr>
                <w:rFonts w:ascii="Arial" w:hAnsi="Arial" w:cs="Arial"/>
                <w:b/>
                <w:bCs/>
                <w:sz w:val="20"/>
                <w:szCs w:val="20"/>
              </w:rPr>
              <w:t xml:space="preserve"> maio de </w:t>
            </w:r>
            <w:r>
              <w:rPr>
                <w:rFonts w:ascii="Arial" w:hAnsi="Arial" w:cs="Arial"/>
                <w:b/>
                <w:bCs/>
                <w:sz w:val="20"/>
                <w:szCs w:val="20"/>
              </w:rPr>
              <w:t>2020</w:t>
            </w:r>
          </w:p>
        </w:tc>
      </w:tr>
      <w:tr w:rsidR="008C3388" w14:paraId="407FB0EB" w14:textId="77777777" w:rsidTr="008C3388">
        <w:trPr>
          <w:trHeight w:val="163"/>
        </w:trPr>
        <w:tc>
          <w:tcPr>
            <w:tcW w:w="5893" w:type="dxa"/>
            <w:gridSpan w:val="2"/>
            <w:tcBorders>
              <w:top w:val="single" w:sz="4" w:space="0" w:color="auto"/>
              <w:left w:val="single" w:sz="8" w:space="0" w:color="000000"/>
              <w:bottom w:val="single" w:sz="8" w:space="0" w:color="000000"/>
              <w:right w:val="single" w:sz="4" w:space="0" w:color="auto"/>
            </w:tcBorders>
            <w:hideMark/>
          </w:tcPr>
          <w:p w14:paraId="3E797F2D" w14:textId="77777777" w:rsidR="008C3388" w:rsidRDefault="008C3388">
            <w:pPr>
              <w:snapToGrid w:val="0"/>
              <w:spacing w:after="0" w:line="240" w:lineRule="auto"/>
              <w:rPr>
                <w:rFonts w:ascii="Arial" w:hAnsi="Arial" w:cs="Arial"/>
                <w:b/>
                <w:bCs/>
                <w:sz w:val="20"/>
                <w:szCs w:val="20"/>
              </w:rPr>
            </w:pPr>
            <w:r>
              <w:rPr>
                <w:rFonts w:ascii="Arial" w:hAnsi="Arial" w:cs="Arial"/>
                <w:b/>
                <w:bCs/>
                <w:sz w:val="20"/>
                <w:szCs w:val="20"/>
              </w:rPr>
              <w:t>Aluno (a):</w:t>
            </w:r>
          </w:p>
        </w:tc>
        <w:tc>
          <w:tcPr>
            <w:tcW w:w="2220" w:type="dxa"/>
            <w:tcBorders>
              <w:top w:val="single" w:sz="4" w:space="0" w:color="auto"/>
              <w:left w:val="single" w:sz="4" w:space="0" w:color="auto"/>
              <w:bottom w:val="single" w:sz="8" w:space="0" w:color="000000"/>
              <w:right w:val="nil"/>
            </w:tcBorders>
            <w:hideMark/>
          </w:tcPr>
          <w:p w14:paraId="5610B784" w14:textId="635DB22D" w:rsidR="008C3388" w:rsidRDefault="008C3388">
            <w:pPr>
              <w:snapToGrid w:val="0"/>
              <w:spacing w:after="0" w:line="240" w:lineRule="auto"/>
              <w:rPr>
                <w:rFonts w:ascii="Arial" w:hAnsi="Arial" w:cs="Arial"/>
                <w:b/>
                <w:bCs/>
                <w:sz w:val="20"/>
                <w:szCs w:val="20"/>
              </w:rPr>
            </w:pPr>
            <w:r>
              <w:rPr>
                <w:rFonts w:ascii="Arial" w:hAnsi="Arial" w:cs="Arial"/>
                <w:b/>
                <w:bCs/>
                <w:sz w:val="20"/>
                <w:szCs w:val="20"/>
              </w:rPr>
              <w:t xml:space="preserve">Turma: </w:t>
            </w:r>
            <w:r>
              <w:rPr>
                <w:rFonts w:ascii="Arial" w:hAnsi="Arial" w:cs="Arial"/>
                <w:b/>
                <w:bCs/>
                <w:sz w:val="20"/>
                <w:szCs w:val="20"/>
              </w:rPr>
              <w:t>7</w:t>
            </w:r>
            <w:r>
              <w:rPr>
                <w:rFonts w:ascii="Arial" w:hAnsi="Arial" w:cs="Arial"/>
                <w:b/>
                <w:bCs/>
                <w:sz w:val="20"/>
                <w:szCs w:val="20"/>
              </w:rPr>
              <w:t xml:space="preserve"> ano</w:t>
            </w:r>
          </w:p>
        </w:tc>
        <w:tc>
          <w:tcPr>
            <w:tcW w:w="2652" w:type="dxa"/>
            <w:tcBorders>
              <w:top w:val="nil"/>
              <w:left w:val="single" w:sz="8" w:space="0" w:color="000000"/>
              <w:bottom w:val="single" w:sz="8" w:space="0" w:color="000000"/>
              <w:right w:val="single" w:sz="8" w:space="0" w:color="000000"/>
            </w:tcBorders>
            <w:vAlign w:val="center"/>
            <w:hideMark/>
          </w:tcPr>
          <w:p w14:paraId="5A5D1872" w14:textId="77777777" w:rsidR="008C3388" w:rsidRDefault="008C3388">
            <w:pPr>
              <w:snapToGrid w:val="0"/>
              <w:spacing w:after="0" w:line="240" w:lineRule="auto"/>
              <w:rPr>
                <w:rFonts w:ascii="Arial" w:hAnsi="Arial" w:cs="Arial"/>
                <w:b/>
                <w:bCs/>
                <w:sz w:val="20"/>
                <w:szCs w:val="20"/>
              </w:rPr>
            </w:pPr>
            <w:r>
              <w:rPr>
                <w:rFonts w:ascii="Arial" w:hAnsi="Arial" w:cs="Arial"/>
                <w:b/>
                <w:bCs/>
                <w:sz w:val="20"/>
                <w:szCs w:val="20"/>
              </w:rPr>
              <w:t>Nota:</w:t>
            </w:r>
          </w:p>
        </w:tc>
      </w:tr>
    </w:tbl>
    <w:p w14:paraId="7DB30999" w14:textId="77777777" w:rsidR="008C3388" w:rsidRDefault="008C3388" w:rsidP="008C3388">
      <w:pPr>
        <w:spacing w:after="0" w:line="240" w:lineRule="auto"/>
        <w:jc w:val="both"/>
        <w:rPr>
          <w:rFonts w:ascii="Arial" w:hAnsi="Arial" w:cs="Arial"/>
          <w:sz w:val="10"/>
          <w:szCs w:val="10"/>
        </w:rPr>
      </w:pPr>
    </w:p>
    <w:p w14:paraId="61F2E455" w14:textId="77777777" w:rsidR="00E1520C" w:rsidRDefault="00E1520C" w:rsidP="00674632">
      <w:pPr>
        <w:spacing w:after="0"/>
      </w:pPr>
    </w:p>
    <w:p w14:paraId="3E2E8D8F" w14:textId="77777777" w:rsidR="00033B62" w:rsidRPr="00033B62" w:rsidRDefault="00033B62" w:rsidP="00674632">
      <w:pPr>
        <w:spacing w:after="0"/>
        <w:rPr>
          <w:rFonts w:ascii="Arial" w:hAnsi="Arial" w:cs="Arial"/>
          <w:b/>
          <w:sz w:val="28"/>
          <w:szCs w:val="28"/>
        </w:rPr>
      </w:pPr>
      <w:r>
        <w:rPr>
          <w:rFonts w:ascii="Arial" w:hAnsi="Arial" w:cs="Arial"/>
          <w:sz w:val="28"/>
          <w:szCs w:val="28"/>
        </w:rPr>
        <w:t xml:space="preserve">                                </w:t>
      </w:r>
      <w:r w:rsidRPr="00033B62">
        <w:rPr>
          <w:rFonts w:ascii="Arial" w:hAnsi="Arial" w:cs="Arial"/>
          <w:b/>
          <w:sz w:val="28"/>
          <w:szCs w:val="28"/>
        </w:rPr>
        <w:t>Cadeia Alimentar</w:t>
      </w:r>
    </w:p>
    <w:p w14:paraId="1AF98A62" w14:textId="77777777" w:rsidR="00674632" w:rsidRPr="00674632" w:rsidRDefault="00674632" w:rsidP="00674632">
      <w:pPr>
        <w:shd w:val="clear" w:color="auto" w:fill="FFFFFF"/>
        <w:spacing w:after="0" w:line="240" w:lineRule="auto"/>
        <w:ind w:left="-851"/>
        <w:jc w:val="both"/>
        <w:rPr>
          <w:rFonts w:ascii="Arial" w:eastAsia="Times New Roman" w:hAnsi="Arial" w:cs="Arial"/>
          <w:lang w:eastAsia="pt-BR"/>
        </w:rPr>
      </w:pPr>
      <w:r w:rsidRPr="00D253FD">
        <w:rPr>
          <w:rFonts w:ascii="Arial" w:eastAsia="Times New Roman" w:hAnsi="Arial" w:cs="Arial"/>
          <w:b/>
          <w:bCs/>
          <w:lang w:eastAsia="pt-BR"/>
        </w:rPr>
        <w:t>Cadeia alimentar </w:t>
      </w:r>
      <w:r w:rsidRPr="00674632">
        <w:rPr>
          <w:rFonts w:ascii="Arial" w:eastAsia="Times New Roman" w:hAnsi="Arial" w:cs="Arial"/>
          <w:lang w:eastAsia="pt-BR"/>
        </w:rPr>
        <w:t>é a relação entre matéria e energia que os seres vivos utilizam para sobreviver, ou seja, as relações necessárias para a busca de energia por meio da alimentação. De forma simplificada, pode-se classificar como cadeia alimentar a sequência de organismos que servem de alimento uns para os outros.</w:t>
      </w:r>
    </w:p>
    <w:p w14:paraId="723E8680" w14:textId="77777777" w:rsidR="00674632" w:rsidRPr="00674632" w:rsidRDefault="00674632" w:rsidP="00674632">
      <w:pPr>
        <w:shd w:val="clear" w:color="auto" w:fill="FFFFFF"/>
        <w:spacing w:after="0" w:line="240" w:lineRule="auto"/>
        <w:ind w:left="-851"/>
        <w:jc w:val="both"/>
        <w:rPr>
          <w:rFonts w:ascii="Arial" w:eastAsia="Times New Roman" w:hAnsi="Arial" w:cs="Arial"/>
          <w:lang w:eastAsia="pt-BR"/>
        </w:rPr>
      </w:pPr>
      <w:r w:rsidRPr="00674632">
        <w:rPr>
          <w:rFonts w:ascii="Arial" w:eastAsia="Times New Roman" w:hAnsi="Arial" w:cs="Arial"/>
          <w:lang w:eastAsia="pt-BR"/>
        </w:rPr>
        <w:t>Além da cadeia, outro termo importante é o de </w:t>
      </w:r>
      <w:r w:rsidRPr="00D253FD">
        <w:rPr>
          <w:rFonts w:ascii="Arial" w:eastAsia="Times New Roman" w:hAnsi="Arial" w:cs="Arial"/>
          <w:b/>
          <w:bCs/>
          <w:lang w:eastAsia="pt-BR"/>
        </w:rPr>
        <w:t>teia alimentar</w:t>
      </w:r>
      <w:r w:rsidRPr="00674632">
        <w:rPr>
          <w:rFonts w:ascii="Arial" w:eastAsia="Times New Roman" w:hAnsi="Arial" w:cs="Arial"/>
          <w:lang w:eastAsia="pt-BR"/>
        </w:rPr>
        <w:t>. Já que as cadeias alimentares se referem às relações alimentícias, a teia refere-se ao conjunto de cadeias alimentares que compõem um determinado ecossistema. A teia alimentar representa as relações entre as diferentes cadeias, que se complementam e ajudam a equilibrar o meio ambiente.  </w:t>
      </w:r>
    </w:p>
    <w:p w14:paraId="63BABF7A" w14:textId="77777777" w:rsidR="00674632" w:rsidRPr="00674632" w:rsidRDefault="00674632" w:rsidP="00674632">
      <w:pPr>
        <w:shd w:val="clear" w:color="auto" w:fill="FFFFFF"/>
        <w:spacing w:after="0" w:line="240" w:lineRule="auto"/>
        <w:ind w:left="-851"/>
        <w:outlineLvl w:val="1"/>
        <w:rPr>
          <w:rFonts w:ascii="Arial" w:eastAsia="Times New Roman" w:hAnsi="Arial" w:cs="Arial"/>
          <w:lang w:eastAsia="pt-BR"/>
        </w:rPr>
      </w:pPr>
      <w:r w:rsidRPr="00D253FD">
        <w:rPr>
          <w:rFonts w:ascii="Arial" w:eastAsia="Times New Roman" w:hAnsi="Arial" w:cs="Arial"/>
          <w:b/>
          <w:bCs/>
          <w:lang w:eastAsia="pt-BR"/>
        </w:rPr>
        <w:t>Níveis tróficos</w:t>
      </w:r>
    </w:p>
    <w:p w14:paraId="0E50A994" w14:textId="77777777" w:rsidR="00674632" w:rsidRPr="00674632" w:rsidRDefault="00674632" w:rsidP="00674632">
      <w:pPr>
        <w:shd w:val="clear" w:color="auto" w:fill="FFFFFF"/>
        <w:spacing w:after="0" w:line="240" w:lineRule="auto"/>
        <w:ind w:left="-851"/>
        <w:jc w:val="both"/>
        <w:rPr>
          <w:rFonts w:ascii="Arial" w:eastAsia="Times New Roman" w:hAnsi="Arial" w:cs="Arial"/>
          <w:lang w:eastAsia="pt-BR"/>
        </w:rPr>
      </w:pPr>
      <w:r w:rsidRPr="00674632">
        <w:rPr>
          <w:rFonts w:ascii="Arial" w:eastAsia="Times New Roman" w:hAnsi="Arial" w:cs="Arial"/>
          <w:lang w:eastAsia="pt-BR"/>
        </w:rPr>
        <w:t>Os níveis tróficos são divididos em três principais ramificações: produtores, consumidores e decompositores. A cadeia alimentar é um dos ciclos que ocorre no meio ambiente, e essa relação ajuda a equilibrar o ecossistema, portanto todas as espécies são extremamente importantes para cada uma das etapas existentes. Supondo que um consumidor secundário seja extinto, por exemplo, isso influenciaria seus consumidores terciários, desequilibrando todas as relações existentes em tal cadeia.  </w:t>
      </w:r>
    </w:p>
    <w:p w14:paraId="478648B7" w14:textId="77777777" w:rsidR="00674632" w:rsidRPr="00674632" w:rsidRDefault="00674632" w:rsidP="00674632">
      <w:pPr>
        <w:shd w:val="clear" w:color="auto" w:fill="FFFFFF"/>
        <w:spacing w:after="0" w:line="240" w:lineRule="auto"/>
        <w:ind w:left="-851"/>
        <w:outlineLvl w:val="2"/>
        <w:rPr>
          <w:rFonts w:ascii="Arial" w:eastAsia="Times New Roman" w:hAnsi="Arial" w:cs="Arial"/>
          <w:lang w:eastAsia="pt-BR"/>
        </w:rPr>
      </w:pPr>
      <w:r w:rsidRPr="00D253FD">
        <w:rPr>
          <w:rFonts w:ascii="Arial" w:eastAsia="Times New Roman" w:hAnsi="Arial" w:cs="Arial"/>
          <w:b/>
          <w:bCs/>
          <w:lang w:eastAsia="pt-BR"/>
        </w:rPr>
        <w:t>Produtores</w:t>
      </w:r>
    </w:p>
    <w:p w14:paraId="05A065EE" w14:textId="77777777" w:rsidR="00674632" w:rsidRPr="00674632" w:rsidRDefault="00674632" w:rsidP="00674632">
      <w:pPr>
        <w:shd w:val="clear" w:color="auto" w:fill="FFFFFF"/>
        <w:spacing w:after="0" w:line="240" w:lineRule="auto"/>
        <w:ind w:left="-851"/>
        <w:jc w:val="both"/>
        <w:rPr>
          <w:rFonts w:ascii="Arial" w:eastAsia="Times New Roman" w:hAnsi="Arial" w:cs="Arial"/>
          <w:lang w:eastAsia="pt-BR"/>
        </w:rPr>
      </w:pPr>
      <w:r w:rsidRPr="00674632">
        <w:rPr>
          <w:rFonts w:ascii="Arial" w:eastAsia="Times New Roman" w:hAnsi="Arial" w:cs="Arial"/>
          <w:lang w:eastAsia="pt-BR"/>
        </w:rPr>
        <w:t>Também conhecidos como autótrofos, os produtores estão no primeiro nível trófico da cadeia alimentar. Esses seres vivos são responsáveis por produzir seu próprio alimento. As plantas, por exemplo, utilizam os nutrientes do solo e a luz do sol para se alimentarem, ou seja, obterem energia suficiente para sobreviver de forma autossuficiente. Os produtores têm a capacidade de produzir a própria energia através da fotossíntese ou da quimiossíntese. Exemplos: plantas, cianófitas (algas azuis e verdes) e algumas bactérias.</w:t>
      </w:r>
    </w:p>
    <w:p w14:paraId="75731FF1" w14:textId="77777777" w:rsidR="00674632" w:rsidRPr="00674632" w:rsidRDefault="00674632" w:rsidP="00674632">
      <w:pPr>
        <w:shd w:val="clear" w:color="auto" w:fill="FFFFFF"/>
        <w:spacing w:after="0" w:line="240" w:lineRule="auto"/>
        <w:ind w:left="-851"/>
        <w:outlineLvl w:val="2"/>
        <w:rPr>
          <w:rFonts w:ascii="Arial" w:eastAsia="Times New Roman" w:hAnsi="Arial" w:cs="Arial"/>
          <w:lang w:eastAsia="pt-BR"/>
        </w:rPr>
      </w:pPr>
      <w:r w:rsidRPr="00D253FD">
        <w:rPr>
          <w:rFonts w:ascii="Arial" w:eastAsia="Times New Roman" w:hAnsi="Arial" w:cs="Arial"/>
          <w:b/>
          <w:bCs/>
          <w:lang w:eastAsia="pt-BR"/>
        </w:rPr>
        <w:t>Consumidores</w:t>
      </w:r>
    </w:p>
    <w:p w14:paraId="5C9D6180" w14:textId="77777777" w:rsidR="00674632" w:rsidRPr="00674632" w:rsidRDefault="00674632" w:rsidP="00674632">
      <w:pPr>
        <w:shd w:val="clear" w:color="auto" w:fill="FFFFFF"/>
        <w:spacing w:after="0" w:line="240" w:lineRule="auto"/>
        <w:ind w:left="-851"/>
        <w:jc w:val="both"/>
        <w:rPr>
          <w:rFonts w:ascii="Arial" w:eastAsia="Times New Roman" w:hAnsi="Arial" w:cs="Arial"/>
          <w:lang w:eastAsia="pt-BR"/>
        </w:rPr>
      </w:pPr>
      <w:r w:rsidRPr="00674632">
        <w:rPr>
          <w:rFonts w:ascii="Arial" w:eastAsia="Times New Roman" w:hAnsi="Arial" w:cs="Arial"/>
          <w:lang w:eastAsia="pt-BR"/>
        </w:rPr>
        <w:t>Os consumidores são classificados como seres heterótrofos, ou seja, não possuem a capacidade de produzir o próprio alimento. Os heterótrofos precisam se alimentar de outros seres vivos para obter energia. Essa classificação inclui todos os animais. Existem três níveis de consumidores</w:t>
      </w:r>
    </w:p>
    <w:p w14:paraId="1CB25C92" w14:textId="77777777" w:rsidR="00674632" w:rsidRPr="00D253FD" w:rsidRDefault="00674632" w:rsidP="00674632">
      <w:pPr>
        <w:ind w:left="-709"/>
        <w:rPr>
          <w:rFonts w:ascii="Arial" w:hAnsi="Arial" w:cs="Arial"/>
        </w:rPr>
      </w:pPr>
    </w:p>
    <w:p w14:paraId="01960431" w14:textId="77777777" w:rsidR="00D253FD" w:rsidRPr="00D253FD" w:rsidRDefault="00D253FD" w:rsidP="00674632">
      <w:pPr>
        <w:ind w:left="-709"/>
        <w:rPr>
          <w:rFonts w:ascii="Arial" w:hAnsi="Arial" w:cs="Arial"/>
        </w:rPr>
      </w:pPr>
      <w:r w:rsidRPr="00033B62">
        <w:rPr>
          <w:rFonts w:ascii="Arial" w:hAnsi="Arial" w:cs="Arial"/>
          <w:b/>
        </w:rPr>
        <w:t>Atividade</w:t>
      </w:r>
      <w:r w:rsidRPr="00D253FD">
        <w:rPr>
          <w:rFonts w:ascii="Arial" w:hAnsi="Arial" w:cs="Arial"/>
        </w:rPr>
        <w:t>: Baseado no texto acima e em pesquisa na internet ou livros, escolha elementos da natureza e crie uma cadeia alimentar, descrevendo a qual nível trófico  os elementos pertencem, o</w:t>
      </w:r>
      <w:r w:rsidR="00033B62">
        <w:rPr>
          <w:rFonts w:ascii="Arial" w:hAnsi="Arial" w:cs="Arial"/>
        </w:rPr>
        <w:t xml:space="preserve"> </w:t>
      </w:r>
      <w:r w:rsidRPr="00D253FD">
        <w:rPr>
          <w:rFonts w:ascii="Arial" w:hAnsi="Arial" w:cs="Arial"/>
        </w:rPr>
        <w:t>trab</w:t>
      </w:r>
      <w:r w:rsidR="00033B62">
        <w:rPr>
          <w:rFonts w:ascii="Arial" w:hAnsi="Arial" w:cs="Arial"/>
        </w:rPr>
        <w:t>alho pode ser em forma de recor</w:t>
      </w:r>
      <w:r w:rsidRPr="00D253FD">
        <w:rPr>
          <w:rFonts w:ascii="Arial" w:hAnsi="Arial" w:cs="Arial"/>
        </w:rPr>
        <w:t>te ou desenho, usem a criatividade, bom estudo!</w:t>
      </w:r>
    </w:p>
    <w:p w14:paraId="732B7349" w14:textId="77777777" w:rsidR="00D253FD" w:rsidRPr="00D253FD" w:rsidRDefault="00D253FD" w:rsidP="00674632">
      <w:pPr>
        <w:ind w:left="-709"/>
        <w:rPr>
          <w:rFonts w:ascii="Arial" w:hAnsi="Arial" w:cs="Arial"/>
        </w:rPr>
      </w:pPr>
      <w:r w:rsidRPr="00D253FD">
        <w:rPr>
          <w:rFonts w:ascii="Arial" w:hAnsi="Arial" w:cs="Arial"/>
        </w:rPr>
        <w:t>Abaixo segue exemplo de cadeia alimentar</w:t>
      </w:r>
    </w:p>
    <w:p w14:paraId="64F2AD28" w14:textId="77777777" w:rsidR="00D253FD" w:rsidRPr="00D253FD" w:rsidRDefault="00D253FD" w:rsidP="00674632">
      <w:pPr>
        <w:ind w:left="-709"/>
        <w:rPr>
          <w:rFonts w:ascii="Arial" w:hAnsi="Arial" w:cs="Arial"/>
          <w:sz w:val="24"/>
          <w:szCs w:val="24"/>
        </w:rPr>
      </w:pPr>
      <w:r>
        <w:rPr>
          <w:rFonts w:ascii="Arial" w:hAnsi="Arial" w:cs="Arial"/>
          <w:noProof/>
          <w:sz w:val="24"/>
          <w:szCs w:val="24"/>
          <w:lang w:eastAsia="pt-BR"/>
        </w:rPr>
        <w:lastRenderedPageBreak/>
        <w:drawing>
          <wp:inline distT="0" distB="0" distL="0" distR="0" wp14:anchorId="4CE9C3A7" wp14:editId="3F03BBA1">
            <wp:extent cx="5727851" cy="2445488"/>
            <wp:effectExtent l="19050" t="0" r="6199" b="0"/>
            <wp:docPr id="1" name="Imagem 1" descr="C:\Users\windows\Desktop\o-que-é-cadeia-alimentar-1280x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Desktop\o-que-é-cadeia-alimentar-1280x720.jpg"/>
                    <pic:cNvPicPr>
                      <a:picLocks noChangeAspect="1" noChangeArrowheads="1"/>
                    </pic:cNvPicPr>
                  </pic:nvPicPr>
                  <pic:blipFill>
                    <a:blip r:embed="rId6" cstate="print"/>
                    <a:srcRect/>
                    <a:stretch>
                      <a:fillRect/>
                    </a:stretch>
                  </pic:blipFill>
                  <pic:spPr bwMode="auto">
                    <a:xfrm>
                      <a:off x="0" y="0"/>
                      <a:ext cx="5731510" cy="2447050"/>
                    </a:xfrm>
                    <a:prstGeom prst="rect">
                      <a:avLst/>
                    </a:prstGeom>
                    <a:noFill/>
                    <a:ln w="9525">
                      <a:noFill/>
                      <a:miter lim="800000"/>
                      <a:headEnd/>
                      <a:tailEnd/>
                    </a:ln>
                  </pic:spPr>
                </pic:pic>
              </a:graphicData>
            </a:graphic>
          </wp:inline>
        </w:drawing>
      </w:r>
    </w:p>
    <w:sectPr w:rsidR="00D253FD" w:rsidRPr="00D253FD" w:rsidSect="00E152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74632"/>
    <w:rsid w:val="00033B62"/>
    <w:rsid w:val="000946BD"/>
    <w:rsid w:val="0018212B"/>
    <w:rsid w:val="00411FAD"/>
    <w:rsid w:val="00523184"/>
    <w:rsid w:val="00674632"/>
    <w:rsid w:val="008A2FA5"/>
    <w:rsid w:val="008C3388"/>
    <w:rsid w:val="009C2968"/>
    <w:rsid w:val="00A4777B"/>
    <w:rsid w:val="00B452BC"/>
    <w:rsid w:val="00D02846"/>
    <w:rsid w:val="00D253FD"/>
    <w:rsid w:val="00E152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95BEF"/>
  <w15:docId w15:val="{6D4539A0-0583-4E56-9069-FFE17B4A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heme="minorHAnsi" w:hAnsi="Trebuchet MS" w:cs="Times New Roman"/>
        <w:color w:val="000000" w:themeColor="text1"/>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632"/>
    <w:pPr>
      <w:spacing w:after="160" w:line="259" w:lineRule="auto"/>
    </w:pPr>
    <w:rPr>
      <w:rFonts w:asciiTheme="minorHAnsi" w:hAnsiTheme="minorHAnsi" w:cstheme="minorBidi"/>
      <w:color w:val="auto"/>
      <w:sz w:val="22"/>
      <w:szCs w:val="22"/>
    </w:rPr>
  </w:style>
  <w:style w:type="paragraph" w:styleId="Ttulo2">
    <w:name w:val="heading 2"/>
    <w:basedOn w:val="Normal"/>
    <w:link w:val="Ttulo2Char"/>
    <w:uiPriority w:val="9"/>
    <w:qFormat/>
    <w:rsid w:val="0067463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67463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674632"/>
    <w:rPr>
      <w:rFonts w:ascii="Times New Roman" w:eastAsia="Times New Roman" w:hAnsi="Times New Roman"/>
      <w:b/>
      <w:bCs/>
      <w:color w:val="auto"/>
      <w:sz w:val="36"/>
      <w:szCs w:val="36"/>
      <w:lang w:eastAsia="pt-BR"/>
    </w:rPr>
  </w:style>
  <w:style w:type="character" w:customStyle="1" w:styleId="Ttulo3Char">
    <w:name w:val="Título 3 Char"/>
    <w:basedOn w:val="Fontepargpadro"/>
    <w:link w:val="Ttulo3"/>
    <w:uiPriority w:val="9"/>
    <w:rsid w:val="00674632"/>
    <w:rPr>
      <w:rFonts w:ascii="Times New Roman" w:eastAsia="Times New Roman" w:hAnsi="Times New Roman"/>
      <w:b/>
      <w:bCs/>
      <w:color w:val="auto"/>
      <w:sz w:val="27"/>
      <w:szCs w:val="27"/>
      <w:lang w:eastAsia="pt-BR"/>
    </w:rPr>
  </w:style>
  <w:style w:type="paragraph" w:styleId="NormalWeb">
    <w:name w:val="Normal (Web)"/>
    <w:basedOn w:val="Normal"/>
    <w:uiPriority w:val="99"/>
    <w:semiHidden/>
    <w:unhideWhenUsed/>
    <w:rsid w:val="0067463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74632"/>
    <w:rPr>
      <w:b/>
      <w:bCs/>
    </w:rPr>
  </w:style>
  <w:style w:type="paragraph" w:styleId="Textodebalo">
    <w:name w:val="Balloon Text"/>
    <w:basedOn w:val="Normal"/>
    <w:link w:val="TextodebaloChar"/>
    <w:uiPriority w:val="99"/>
    <w:semiHidden/>
    <w:unhideWhenUsed/>
    <w:rsid w:val="00D253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253FD"/>
    <w:rPr>
      <w:rFonts w:ascii="Tahoma"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842736">
      <w:bodyDiv w:val="1"/>
      <w:marLeft w:val="0"/>
      <w:marRight w:val="0"/>
      <w:marTop w:val="0"/>
      <w:marBottom w:val="0"/>
      <w:divBdr>
        <w:top w:val="none" w:sz="0" w:space="0" w:color="auto"/>
        <w:left w:val="none" w:sz="0" w:space="0" w:color="auto"/>
        <w:bottom w:val="none" w:sz="0" w:space="0" w:color="auto"/>
        <w:right w:val="none" w:sz="0" w:space="0" w:color="auto"/>
      </w:divBdr>
    </w:div>
    <w:div w:id="189072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423</Words>
  <Characters>2290</Characters>
  <Application>Microsoft Office Word</Application>
  <DocSecurity>0</DocSecurity>
  <Lines>19</Lines>
  <Paragraphs>5</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    Níveis tróficos</vt:lpstr>
      <vt:lpstr>        Produtores</vt:lpstr>
      <vt:lpstr>        Consumidores</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Marta Falchetti</cp:lastModifiedBy>
  <cp:revision>2</cp:revision>
  <dcterms:created xsi:type="dcterms:W3CDTF">2020-05-12T18:37:00Z</dcterms:created>
  <dcterms:modified xsi:type="dcterms:W3CDTF">2020-06-04T17:51:00Z</dcterms:modified>
</cp:coreProperties>
</file>