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BC03" w14:textId="4FE1BE14" w:rsidR="0054318A" w:rsidRDefault="00382815" w:rsidP="0054318A">
      <w:pPr>
        <w:ind w:firstLine="0"/>
        <w:rPr>
          <w:rStyle w:val="Forte"/>
        </w:rPr>
      </w:pPr>
      <w:r>
        <w:rPr>
          <w:rStyle w:val="Forte"/>
        </w:rPr>
        <w:t>Gabinete da Prefeita</w:t>
      </w:r>
    </w:p>
    <w:p w14:paraId="2245F596" w14:textId="55BE9CAB" w:rsidR="00382815" w:rsidRDefault="00382815" w:rsidP="0054318A">
      <w:pPr>
        <w:ind w:firstLine="0"/>
        <w:rPr>
          <w:rStyle w:val="Forte"/>
        </w:rPr>
      </w:pPr>
      <w:r>
        <w:rPr>
          <w:rStyle w:val="Forte"/>
        </w:rPr>
        <w:t>Processo Administrativo Licitatório nº 001</w:t>
      </w:r>
      <w:r w:rsidR="0095389C">
        <w:rPr>
          <w:rStyle w:val="Forte"/>
        </w:rPr>
        <w:t>5</w:t>
      </w:r>
      <w:r>
        <w:rPr>
          <w:rStyle w:val="Forte"/>
        </w:rPr>
        <w:t>/2021</w:t>
      </w:r>
    </w:p>
    <w:p w14:paraId="3CB15C7E" w14:textId="21F29221" w:rsidR="00382815" w:rsidRDefault="00382815" w:rsidP="0054318A">
      <w:pPr>
        <w:ind w:firstLine="0"/>
        <w:rPr>
          <w:rStyle w:val="Forte"/>
          <w:b w:val="0"/>
          <w:bCs w:val="0"/>
        </w:rPr>
      </w:pPr>
      <w:r w:rsidRPr="00382815">
        <w:rPr>
          <w:rStyle w:val="Forte"/>
        </w:rPr>
        <w:t xml:space="preserve">Ref.: </w:t>
      </w:r>
      <w:r>
        <w:rPr>
          <w:rStyle w:val="Forte"/>
          <w:b w:val="0"/>
          <w:bCs w:val="0"/>
        </w:rPr>
        <w:t>Pregão Presencial 001</w:t>
      </w:r>
      <w:r w:rsidR="0095389C">
        <w:rPr>
          <w:rStyle w:val="Forte"/>
          <w:b w:val="0"/>
          <w:bCs w:val="0"/>
        </w:rPr>
        <w:t>4</w:t>
      </w:r>
      <w:r>
        <w:rPr>
          <w:rStyle w:val="Forte"/>
          <w:b w:val="0"/>
          <w:bCs w:val="0"/>
        </w:rPr>
        <w:t>/2021</w:t>
      </w:r>
    </w:p>
    <w:p w14:paraId="09907122" w14:textId="2A6ABA09" w:rsidR="00382815" w:rsidRPr="00382815" w:rsidRDefault="00382815" w:rsidP="0054318A">
      <w:pPr>
        <w:ind w:firstLine="0"/>
        <w:rPr>
          <w:rStyle w:val="Forte"/>
          <w:b w:val="0"/>
          <w:bCs w:val="0"/>
        </w:rPr>
      </w:pPr>
      <w:r>
        <w:rPr>
          <w:rStyle w:val="Forte"/>
        </w:rPr>
        <w:t xml:space="preserve">Assunto: </w:t>
      </w:r>
      <w:r>
        <w:rPr>
          <w:rStyle w:val="Forte"/>
          <w:b w:val="0"/>
          <w:bCs w:val="0"/>
        </w:rPr>
        <w:t>Recurso Administrativo</w:t>
      </w:r>
    </w:p>
    <w:p w14:paraId="3F3BFEA7" w14:textId="24FED019" w:rsidR="0054318A" w:rsidRDefault="0054318A" w:rsidP="0054318A">
      <w:pPr>
        <w:ind w:firstLine="0"/>
        <w:rPr>
          <w:rStyle w:val="Forte"/>
          <w:b w:val="0"/>
          <w:bCs w:val="0"/>
        </w:rPr>
      </w:pPr>
    </w:p>
    <w:p w14:paraId="5E8217C3" w14:textId="77777777" w:rsidR="006E7035" w:rsidRDefault="006E7035" w:rsidP="0054318A">
      <w:pPr>
        <w:ind w:firstLine="0"/>
        <w:rPr>
          <w:rStyle w:val="Forte"/>
          <w:b w:val="0"/>
          <w:bCs w:val="0"/>
        </w:rPr>
      </w:pPr>
    </w:p>
    <w:p w14:paraId="401E96DD" w14:textId="40F691C6" w:rsidR="0054318A" w:rsidRDefault="000B21F5" w:rsidP="0054318A">
      <w:pPr>
        <w:rPr>
          <w:b/>
          <w:bCs/>
        </w:rPr>
      </w:pPr>
      <w:r>
        <w:rPr>
          <w:b/>
          <w:bCs/>
        </w:rPr>
        <w:t>DECISÃO</w:t>
      </w:r>
    </w:p>
    <w:p w14:paraId="4E432AAD" w14:textId="01C90F36" w:rsidR="000B21F5" w:rsidRDefault="000B21F5" w:rsidP="0054318A">
      <w:pPr>
        <w:rPr>
          <w:b/>
          <w:bCs/>
        </w:rPr>
      </w:pPr>
    </w:p>
    <w:p w14:paraId="19592E5C" w14:textId="5F24C50B" w:rsidR="000B21F5" w:rsidRDefault="000B21F5" w:rsidP="000B21F5">
      <w:pPr>
        <w:pStyle w:val="Ttulo1"/>
      </w:pPr>
      <w:r>
        <w:t>RELATÓRIO</w:t>
      </w:r>
    </w:p>
    <w:p w14:paraId="4D7F86C0" w14:textId="3FD67506" w:rsidR="006E7035" w:rsidRDefault="006E7035" w:rsidP="0054318A"/>
    <w:p w14:paraId="6B44507D" w14:textId="173A0F14" w:rsidR="00A04CED" w:rsidRDefault="0054318A" w:rsidP="0054318A">
      <w:r>
        <w:t xml:space="preserve">Trata-se de recurso administrativo interposto por </w:t>
      </w:r>
      <w:r w:rsidR="00A04CED">
        <w:t>BIDDEN COMERCIAL LTDA contra decisão do Pregoeiro que a desclassificou do certame por não apresentar as exigências previstas no Edital, e declarou vencedora a empresa AGRO LÍDER LTDA.</w:t>
      </w:r>
    </w:p>
    <w:p w14:paraId="29613A59" w14:textId="12083822" w:rsidR="00A04CED" w:rsidRDefault="00A04CED" w:rsidP="0054318A"/>
    <w:p w14:paraId="605E34FC" w14:textId="5C2C0708" w:rsidR="00A04CED" w:rsidRDefault="00694F22" w:rsidP="0054318A">
      <w:r>
        <w:t>Extrai-se que foi desclassificada por não apresentar a homologação da Organização Mundial da Saúde em sua proposta.</w:t>
      </w:r>
    </w:p>
    <w:p w14:paraId="2016B2B9" w14:textId="21D31D81" w:rsidR="00694F22" w:rsidRDefault="00694F22" w:rsidP="0054318A"/>
    <w:p w14:paraId="3B1F9D7A" w14:textId="2070783E" w:rsidR="00694F22" w:rsidRDefault="00694F22" w:rsidP="0054318A">
      <w:r>
        <w:t>Alega que a exigência de homologação da OMS direciona o certame para marca específica.</w:t>
      </w:r>
    </w:p>
    <w:p w14:paraId="15C1AA15" w14:textId="41A6AD03" w:rsidR="00694F22" w:rsidRDefault="00694F22" w:rsidP="0054318A"/>
    <w:p w14:paraId="32482D93" w14:textId="30F4D78C" w:rsidR="00694F22" w:rsidRDefault="00694F22" w:rsidP="0054318A">
      <w:r>
        <w:t>Sustenta que o produto licitado não cumpre a exigência do edital por não ser a versão WDG</w:t>
      </w:r>
      <w:r w:rsidR="00D866F2">
        <w:t>.</w:t>
      </w:r>
    </w:p>
    <w:p w14:paraId="7FD8BD8B" w14:textId="77777777" w:rsidR="00A04CED" w:rsidRDefault="00A04CED" w:rsidP="0054318A"/>
    <w:p w14:paraId="60F5CC7F" w14:textId="72EFC523" w:rsidR="00A04CED" w:rsidRDefault="00D866F2" w:rsidP="0054318A">
      <w:r>
        <w:t>Aduz que a Administração deve diligenciar a fim de solucionar eventuais dúvidas.</w:t>
      </w:r>
    </w:p>
    <w:p w14:paraId="736ABCBC" w14:textId="60D75D39" w:rsidR="00D866F2" w:rsidRDefault="00D866F2" w:rsidP="0054318A"/>
    <w:p w14:paraId="252DB65B" w14:textId="52077FE7" w:rsidR="000B21F5" w:rsidRDefault="00D866F2" w:rsidP="00D866F2">
      <w:r>
        <w:t>Brevemente relatado, prossigo com a fundamentação.</w:t>
      </w:r>
    </w:p>
    <w:p w14:paraId="6CAE03DE" w14:textId="20A816AF" w:rsidR="006E7035" w:rsidRDefault="006E7035" w:rsidP="0054318A"/>
    <w:p w14:paraId="6B7AE953" w14:textId="0314A611" w:rsidR="000B21F5" w:rsidRDefault="000B21F5" w:rsidP="0054318A"/>
    <w:p w14:paraId="7B533755" w14:textId="0013F780" w:rsidR="000B21F5" w:rsidRDefault="000B21F5" w:rsidP="000B21F5">
      <w:pPr>
        <w:pStyle w:val="Ttulo1"/>
      </w:pPr>
      <w:r>
        <w:t>FUNDAMENTAÇÃO</w:t>
      </w:r>
    </w:p>
    <w:p w14:paraId="303F2FAC" w14:textId="77777777" w:rsidR="000B21F5" w:rsidRDefault="000B21F5" w:rsidP="0054318A"/>
    <w:p w14:paraId="31899655" w14:textId="3AC08AF0" w:rsidR="000B21F5" w:rsidRDefault="00D866F2" w:rsidP="0054318A">
      <w:r>
        <w:t>A Recorrente, em momento oportuno, apresentou impugnação ao Edital com o mesmo objeto do Recurso, indicando equívoco da Administração ao exigir CEPA e direcionar marca no presente processo licitatório.</w:t>
      </w:r>
    </w:p>
    <w:p w14:paraId="079EEE89" w14:textId="7731ACF9" w:rsidR="00D866F2" w:rsidRDefault="00D866F2" w:rsidP="0054318A"/>
    <w:p w14:paraId="47C5B6EE" w14:textId="2D699069" w:rsidR="00D866F2" w:rsidRDefault="00A5705D" w:rsidP="0054318A">
      <w:r>
        <w:t>Primeiramente, cumpre esclarecer que o Edital não direciona para uma marca ou outra, apenas obedece às normativas de matéria de saúde pública, tal qual sobre a obrigatoriedade de homologação e recomendação da OMS para uso de larvicidas biológicos, o que se faz necessário considerando a saúde dos munícipes que serão afetados pela atuação da municipalidade.</w:t>
      </w:r>
    </w:p>
    <w:p w14:paraId="64D79A4B" w14:textId="3E4718AC" w:rsidR="00A5705D" w:rsidRDefault="00A5705D" w:rsidP="0054318A"/>
    <w:p w14:paraId="488A47C4" w14:textId="2EA6ADC5" w:rsidR="00A5705D" w:rsidRDefault="00A5705D" w:rsidP="0054318A">
      <w:r>
        <w:t>Sendo assim, a exigência de recomendação da OMS no produto licitado não viola</w:t>
      </w:r>
      <w:r w:rsidR="00742B93">
        <w:t xml:space="preserve"> a legislação aplicável à Administração ou ao certame, tratando-se de mera garantia de utilização de produtos seguros aos atingidos pelo controle de vetores.</w:t>
      </w:r>
    </w:p>
    <w:p w14:paraId="4B652779" w14:textId="02A81CAF" w:rsidR="00742B93" w:rsidRDefault="00742B93" w:rsidP="0054318A"/>
    <w:p w14:paraId="0661233E" w14:textId="77F2E30D" w:rsidR="00742B93" w:rsidRDefault="00742B93" w:rsidP="0054318A">
      <w:r>
        <w:t xml:space="preserve">Com isso, a impugnação apresentada </w:t>
      </w:r>
      <w:r w:rsidR="00E655A6">
        <w:t>em momento anterior</w:t>
      </w:r>
      <w:r>
        <w:t xml:space="preserve"> pela Recorrente não fora acolhida, mantendo-se a exigência.</w:t>
      </w:r>
    </w:p>
    <w:p w14:paraId="60C8B5FC" w14:textId="0EFA7CCF" w:rsidR="00742B93" w:rsidRDefault="00742B93" w:rsidP="0054318A"/>
    <w:p w14:paraId="3A92D922" w14:textId="14E26E83" w:rsidR="00742B93" w:rsidRDefault="003F74AB" w:rsidP="0054318A">
      <w:r>
        <w:t xml:space="preserve">De todo modo, a Recorrente apresentou sua proposta sem comprovar a homologação e recomendação junto a OMS, sendo então </w:t>
      </w:r>
      <w:r w:rsidR="00E655A6">
        <w:t>oportunizada</w:t>
      </w:r>
      <w:r>
        <w:t>, manifestou que não possuía o documento, o que a fez ser desclassificada pelo Pregoeiro.</w:t>
      </w:r>
    </w:p>
    <w:p w14:paraId="711EFBEB" w14:textId="4CB36752" w:rsidR="003F74AB" w:rsidRDefault="003F74AB" w:rsidP="0054318A"/>
    <w:p w14:paraId="198FA5DC" w14:textId="2948CE76" w:rsidR="003F74AB" w:rsidRDefault="003F74AB" w:rsidP="0054318A">
      <w:r>
        <w:t>Em relação à legalidade do Edital, temos o art. 7º, § 5º, da Lei 8.666/1993, que dispõe sobre as exigências na licitação.</w:t>
      </w:r>
    </w:p>
    <w:p w14:paraId="69254740" w14:textId="562B5FE7" w:rsidR="003F74AB" w:rsidRDefault="003F74AB" w:rsidP="0054318A"/>
    <w:p w14:paraId="590B1235" w14:textId="0EF0F636" w:rsidR="003F74AB" w:rsidRDefault="003F74AB" w:rsidP="003F74AB">
      <w:pPr>
        <w:pStyle w:val="Citao"/>
      </w:pPr>
      <w:r w:rsidRPr="003F74AB">
        <w:t>§ 5</w:t>
      </w:r>
      <w:proofErr w:type="gramStart"/>
      <w:r w:rsidRPr="003F74AB">
        <w:t xml:space="preserve">o  </w:t>
      </w:r>
      <w:r w:rsidRPr="003F74AB">
        <w:rPr>
          <w:b/>
          <w:bCs/>
        </w:rPr>
        <w:t>É</w:t>
      </w:r>
      <w:proofErr w:type="gramEnd"/>
      <w:r w:rsidRPr="003F74AB">
        <w:rPr>
          <w:b/>
          <w:bCs/>
        </w:rPr>
        <w:t xml:space="preserve"> vedada a realização de licitação cujo objeto inclua bens e serviços sem similaridade ou de marcas, características e especificações exclusivas</w:t>
      </w:r>
      <w:r w:rsidRPr="003F74AB">
        <w:t xml:space="preserve">, </w:t>
      </w:r>
      <w:r w:rsidRPr="003F74AB">
        <w:rPr>
          <w:b/>
          <w:bCs/>
          <w:u w:val="single"/>
        </w:rPr>
        <w:t>salvo nos casos em que for tecnicamente justificável</w:t>
      </w:r>
      <w:r w:rsidRPr="003F74AB">
        <w:t>, ou ainda quando o fornecimento de tais materiais e serviços for feito sob o regime de administração contratada, previsto e discriminado no ato convocatório.</w:t>
      </w:r>
    </w:p>
    <w:p w14:paraId="2ED96C8A" w14:textId="16312127" w:rsidR="00D866F2" w:rsidRDefault="00D866F2" w:rsidP="0054318A"/>
    <w:p w14:paraId="75D19DB2" w14:textId="462E4D8A" w:rsidR="00885696" w:rsidRDefault="00885696" w:rsidP="0054318A">
      <w:r>
        <w:t xml:space="preserve">Analisando o dispositivo supra, o legislador se atentou à possibilidade de exigências tecnicamente justificáveis que, como neste caso, apresenta-se como o risco assumido no controle de vetores por larvicidas biológicos, que podem afetar, inclusive, a população, sendo, portanto, legítima a exigência de produto </w:t>
      </w:r>
      <w:r>
        <w:rPr>
          <w:b/>
          <w:bCs/>
        </w:rPr>
        <w:t>homologado e recomendado pela OMS</w:t>
      </w:r>
      <w:r>
        <w:t>.</w:t>
      </w:r>
    </w:p>
    <w:p w14:paraId="796182C4" w14:textId="2CE29F07" w:rsidR="0092047F" w:rsidRDefault="0092047F" w:rsidP="0054318A"/>
    <w:p w14:paraId="0CFB92E8" w14:textId="1C6131F5" w:rsidR="0092047F" w:rsidRPr="00885696" w:rsidRDefault="0092047F" w:rsidP="0054318A">
      <w:r>
        <w:t xml:space="preserve">Em relação à versão do produto, </w:t>
      </w:r>
      <w:r w:rsidR="00BD46FF">
        <w:t>a decisão da impugnação apresentada pela Recorrente já esclareceu este ponto, ao apontar que ambas as versões possuem o mesmo princípio ativo.</w:t>
      </w:r>
    </w:p>
    <w:p w14:paraId="4EC29CD2" w14:textId="1B07168F" w:rsidR="00D866F2" w:rsidRDefault="00D866F2" w:rsidP="0054318A"/>
    <w:p w14:paraId="2314D341" w14:textId="1D09C687" w:rsidR="00006418" w:rsidRDefault="00BD46FF" w:rsidP="0054318A">
      <w:r>
        <w:t>Aliás, n</w:t>
      </w:r>
      <w:r w:rsidR="00006418">
        <w:t>as palavras de José dos Santos Carvalho Filho (2017, p. 205),</w:t>
      </w:r>
    </w:p>
    <w:p w14:paraId="1F771805" w14:textId="77777777" w:rsidR="00006418" w:rsidRDefault="00006418" w:rsidP="0054318A"/>
    <w:p w14:paraId="65613395" w14:textId="42568B48" w:rsidR="00006418" w:rsidRDefault="00006418" w:rsidP="00006418">
      <w:pPr>
        <w:pStyle w:val="Citao"/>
      </w:pPr>
      <w:r>
        <w:t>O edital traduz uma verdadeira lei porque subordina administradores e administrados às regras que estabelece. Para a Administração, desse modo, o edital é ato vinculado e não pode ser desrespeitado por seus agentes.</w:t>
      </w:r>
    </w:p>
    <w:p w14:paraId="083B1C6D" w14:textId="5EBE30CD" w:rsidR="00D866F2" w:rsidRDefault="00D866F2" w:rsidP="0054318A"/>
    <w:p w14:paraId="416312F2" w14:textId="27A77034" w:rsidR="00D866F2" w:rsidRPr="00E655A6" w:rsidRDefault="00006418" w:rsidP="0054318A">
      <w:r w:rsidRPr="00E655A6">
        <w:t xml:space="preserve">Ora, se a exigência do Edital é de produto devidamente homologado e recomendado pela OMS, ao apresentar proposta em desobediência aos ditames </w:t>
      </w:r>
      <w:r w:rsidR="00E655A6" w:rsidRPr="00E655A6">
        <w:t>editalíci</w:t>
      </w:r>
      <w:r w:rsidR="00BD46FF">
        <w:t>o</w:t>
      </w:r>
      <w:r w:rsidR="00E655A6" w:rsidRPr="00E655A6">
        <w:t>s</w:t>
      </w:r>
      <w:r w:rsidRPr="00E655A6">
        <w:t>, a Recorrente</w:t>
      </w:r>
      <w:r w:rsidR="008329E8" w:rsidRPr="00E655A6">
        <w:t xml:space="preserve"> descumpriu a </w:t>
      </w:r>
      <w:r w:rsidR="00E655A6">
        <w:t>“</w:t>
      </w:r>
      <w:r w:rsidR="008329E8" w:rsidRPr="00E655A6">
        <w:t>lei da licitação</w:t>
      </w:r>
      <w:r w:rsidR="00E655A6">
        <w:t>”</w:t>
      </w:r>
      <w:r w:rsidR="008329E8" w:rsidRPr="00E655A6">
        <w:t>, resultando em sua desclassificação.</w:t>
      </w:r>
    </w:p>
    <w:p w14:paraId="7445B2A8" w14:textId="30E3BF08" w:rsidR="008329E8" w:rsidRPr="00E655A6" w:rsidRDefault="008329E8" w:rsidP="0054318A"/>
    <w:p w14:paraId="2C24743E" w14:textId="0221884E" w:rsidR="008329E8" w:rsidRDefault="008329E8" w:rsidP="0054318A">
      <w:r w:rsidRPr="00E655A6">
        <w:t>Por ser</w:t>
      </w:r>
      <w:r w:rsidR="000B357E">
        <w:t xml:space="preserve"> ato vinculado, não se admite da Administração </w:t>
      </w:r>
      <w:r w:rsidR="0092047F">
        <w:t>a flexibilização</w:t>
      </w:r>
      <w:r w:rsidR="000B357E">
        <w:t xml:space="preserve"> </w:t>
      </w:r>
      <w:r w:rsidR="0092047F">
        <w:t>d</w:t>
      </w:r>
      <w:r w:rsidR="000B357E">
        <w:t>as regras previstas no Edital, impossibilitando assim não observar todas as exigências para aquisição do produto licitado.</w:t>
      </w:r>
    </w:p>
    <w:p w14:paraId="583FD034" w14:textId="23233209" w:rsidR="00F34ECB" w:rsidRDefault="00F34ECB" w:rsidP="0054318A"/>
    <w:p w14:paraId="18434044" w14:textId="26026D78" w:rsidR="00F34ECB" w:rsidRDefault="00F34ECB" w:rsidP="0054318A">
      <w:r>
        <w:t xml:space="preserve">Ademais, incumbia ao licitante apresentar todas as exigências previstas no Edital, podendo o fazer, inclusive, quando indicado pelo Pregoeiro, </w:t>
      </w:r>
      <w:r>
        <w:lastRenderedPageBreak/>
        <w:t xml:space="preserve">ainda na Sessão Pública, como foi o caso, </w:t>
      </w:r>
      <w:r w:rsidR="0092047F">
        <w:t>momento no qual</w:t>
      </w:r>
      <w:r>
        <w:t xml:space="preserve"> foi informado que não possuía o documento requisitado.</w:t>
      </w:r>
    </w:p>
    <w:p w14:paraId="3F9BB39A" w14:textId="5345EAE5" w:rsidR="00F34ECB" w:rsidRDefault="00F34ECB" w:rsidP="0054318A"/>
    <w:p w14:paraId="3C5125C3" w14:textId="29D762FF" w:rsidR="00F34ECB" w:rsidRDefault="00F34ECB" w:rsidP="0054318A">
      <w:r>
        <w:t>Assim, não se pode</w:t>
      </w:r>
      <w:r w:rsidR="00CE4DB7">
        <w:t xml:space="preserve"> </w:t>
      </w:r>
      <w:r>
        <w:t xml:space="preserve">exigir que a Administração realize diligências a fim de se comprovar a </w:t>
      </w:r>
      <w:r w:rsidR="00CE4DB7">
        <w:t>classificação da proposta</w:t>
      </w:r>
      <w:r>
        <w:t xml:space="preserve">, pois a atribuição caberia </w:t>
      </w:r>
      <w:r w:rsidR="00CE4DB7">
        <w:t>apenas à interessada.</w:t>
      </w:r>
    </w:p>
    <w:p w14:paraId="3006416A" w14:textId="27907852" w:rsidR="00D866F2" w:rsidRDefault="00D866F2" w:rsidP="0054318A"/>
    <w:p w14:paraId="48FCA745" w14:textId="7AA8F44E" w:rsidR="000B21F5" w:rsidRDefault="00AB6D8E" w:rsidP="0054318A">
      <w:r>
        <w:t xml:space="preserve">Destarte, observa-se que a Recorrente </w:t>
      </w:r>
      <w:r w:rsidR="00C1509E">
        <w:t>não apresentou fatos que revertessem a desclassificação da proposta, pois não comprovado o cumprimento integral do Edital de Licitação, mostrando-se adequada a decisão do Pregoeiro.</w:t>
      </w:r>
    </w:p>
    <w:p w14:paraId="3EB1549D" w14:textId="77777777" w:rsidR="009474CB" w:rsidRDefault="009474CB" w:rsidP="0054318A"/>
    <w:p w14:paraId="1E43EC68" w14:textId="190A9BEE" w:rsidR="000B21F5" w:rsidRDefault="000B21F5" w:rsidP="0054318A"/>
    <w:p w14:paraId="470CB64E" w14:textId="71FF1944" w:rsidR="000B21F5" w:rsidRDefault="000B21F5" w:rsidP="000B21F5">
      <w:pPr>
        <w:pStyle w:val="Ttulo1"/>
      </w:pPr>
      <w:r>
        <w:t>CONCLUSÃO</w:t>
      </w:r>
    </w:p>
    <w:p w14:paraId="199B36A6" w14:textId="728C506C" w:rsidR="0088500F" w:rsidRDefault="0088500F" w:rsidP="0054318A"/>
    <w:p w14:paraId="0BF64270" w14:textId="4D106683" w:rsidR="0088500F" w:rsidRDefault="000B21F5" w:rsidP="0054318A">
      <w:r>
        <w:t xml:space="preserve">Ante ao exposto, </w:t>
      </w:r>
      <w:r w:rsidR="0035290A">
        <w:t>conheço d</w:t>
      </w:r>
      <w:r>
        <w:t>o Recurso Administrativo e</w:t>
      </w:r>
      <w:r w:rsidR="0035290A">
        <w:t xml:space="preserve">, no mérito, </w:t>
      </w:r>
      <w:r>
        <w:t xml:space="preserve">nego-lhe provimento, mantendo a decisão do Pregoeiro constante da Ata de Reunião de Julgamento de Propostas datada de </w:t>
      </w:r>
      <w:r w:rsidR="009474CB">
        <w:t>09 de março</w:t>
      </w:r>
      <w:r>
        <w:t xml:space="preserve"> de 2021</w:t>
      </w:r>
      <w:r w:rsidR="00741BC8">
        <w:t xml:space="preserve">, que </w:t>
      </w:r>
      <w:r w:rsidR="009474CB">
        <w:t xml:space="preserve">desclassificou a proposta da Recorrente e </w:t>
      </w:r>
      <w:r w:rsidR="00741BC8">
        <w:t>declarou vencedora do certame a proposta d</w:t>
      </w:r>
      <w:r w:rsidR="009474CB">
        <w:t>a AGRO LÍDER LTDA</w:t>
      </w:r>
      <w:r>
        <w:t>.</w:t>
      </w:r>
    </w:p>
    <w:p w14:paraId="711C8D49" w14:textId="7A003D20" w:rsidR="00745954" w:rsidRDefault="00382815" w:rsidP="0054318A">
      <w:r>
        <w:t xml:space="preserve"> </w:t>
      </w:r>
    </w:p>
    <w:p w14:paraId="7635F739" w14:textId="4A0247C0" w:rsidR="00741BC8" w:rsidRDefault="00741BC8" w:rsidP="0054318A">
      <w:r>
        <w:t>Proceda-se à devolução dos envelopes fechados aos concorrentes inabilitados, nos termos do art. 43, inciso II, da Lei 8.666/1993.</w:t>
      </w:r>
    </w:p>
    <w:p w14:paraId="6FD0FABE" w14:textId="512F6B01" w:rsidR="00BB249F" w:rsidRDefault="00BB249F" w:rsidP="00BB249F"/>
    <w:p w14:paraId="2328DA1C" w14:textId="77777777" w:rsidR="009B7C06" w:rsidRDefault="009B7C06" w:rsidP="00BB249F"/>
    <w:p w14:paraId="3633B653" w14:textId="59D55D86" w:rsidR="00BB249F" w:rsidRDefault="00BB249F" w:rsidP="00BB249F">
      <w:proofErr w:type="spellStart"/>
      <w:r>
        <w:t>Iomerê</w:t>
      </w:r>
      <w:proofErr w:type="spellEnd"/>
      <w:r>
        <w:t xml:space="preserve"> (SC), </w:t>
      </w:r>
      <w:r w:rsidR="009474CB">
        <w:t>17 de março</w:t>
      </w:r>
      <w:r>
        <w:t xml:space="preserve"> de 2021.</w:t>
      </w:r>
    </w:p>
    <w:p w14:paraId="7FCB0B20" w14:textId="2B76BA32" w:rsidR="00BE0971" w:rsidRDefault="00BE0971" w:rsidP="00BB249F"/>
    <w:p w14:paraId="04D1D57A" w14:textId="051BFA06" w:rsidR="00BE0971" w:rsidRDefault="00BE0971" w:rsidP="00BB249F"/>
    <w:p w14:paraId="1D537C84" w14:textId="26DCA09B" w:rsidR="00BE0971" w:rsidRDefault="00BE0971" w:rsidP="00BB249F"/>
    <w:p w14:paraId="790A2D2D" w14:textId="77777777" w:rsidR="00BE0971" w:rsidRDefault="00BE0971" w:rsidP="00BB249F"/>
    <w:p w14:paraId="178F4B47" w14:textId="0CE1FCAB" w:rsidR="00BE0971" w:rsidRPr="00CA2DCA" w:rsidRDefault="00CA2DCA" w:rsidP="00BE0971">
      <w:pPr>
        <w:ind w:firstLine="0"/>
        <w:jc w:val="center"/>
        <w:rPr>
          <w:b/>
          <w:bCs/>
        </w:rPr>
      </w:pPr>
      <w:r w:rsidRPr="00CA2DCA">
        <w:rPr>
          <w:b/>
          <w:bCs/>
        </w:rPr>
        <w:t>LUCI PERETTI</w:t>
      </w:r>
    </w:p>
    <w:p w14:paraId="54A6DA20" w14:textId="02E87C24" w:rsidR="00CA2DCA" w:rsidRPr="00CA2DCA" w:rsidRDefault="00CA2DCA" w:rsidP="00BE0971">
      <w:pPr>
        <w:ind w:firstLine="0"/>
        <w:jc w:val="center"/>
        <w:rPr>
          <w:b/>
          <w:bCs/>
        </w:rPr>
      </w:pPr>
      <w:r w:rsidRPr="00CA2DCA">
        <w:rPr>
          <w:b/>
          <w:bCs/>
        </w:rPr>
        <w:t>Prefeita Municipal</w:t>
      </w:r>
    </w:p>
    <w:sectPr w:rsidR="00CA2DCA" w:rsidRPr="00CA2DCA" w:rsidSect="00DC0F04">
      <w:headerReference w:type="default" r:id="rId7"/>
      <w:type w:val="continuous"/>
      <w:pgSz w:w="11906" w:h="16838"/>
      <w:pgMar w:top="2268" w:right="1701" w:bottom="1701" w:left="1701" w:header="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8BCF3" w14:textId="77777777" w:rsidR="0054318A" w:rsidRDefault="0054318A" w:rsidP="00BC4CD1">
      <w:r>
        <w:separator/>
      </w:r>
    </w:p>
  </w:endnote>
  <w:endnote w:type="continuationSeparator" w:id="0">
    <w:p w14:paraId="55B34011" w14:textId="77777777" w:rsidR="0054318A" w:rsidRDefault="0054318A" w:rsidP="00BC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EEF39" w14:textId="77777777" w:rsidR="0054318A" w:rsidRDefault="0054318A" w:rsidP="00BC4CD1">
      <w:r>
        <w:separator/>
      </w:r>
    </w:p>
  </w:footnote>
  <w:footnote w:type="continuationSeparator" w:id="0">
    <w:p w14:paraId="2174A336" w14:textId="77777777" w:rsidR="0054318A" w:rsidRDefault="0054318A" w:rsidP="00BC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>
      <w:rPr>
        <w:color w:val="000000" w:themeColor="text1"/>
        <w:sz w:val="16"/>
        <w:szCs w:val="16"/>
      </w:rPr>
    </w:sdtEndPr>
    <w:sdtContent>
      <w:p w14:paraId="1CFCA8A1" w14:textId="5AA84A40" w:rsidR="003F0D9C" w:rsidRDefault="003F0D9C">
        <w:pPr>
          <w:pStyle w:val="Cabealho"/>
          <w:jc w:val="right"/>
        </w:pPr>
      </w:p>
      <w:p w14:paraId="23DDF704" w14:textId="77777777" w:rsidR="003F0D9C" w:rsidRDefault="003F0D9C">
        <w:pPr>
          <w:pStyle w:val="Cabealho"/>
          <w:jc w:val="right"/>
        </w:pPr>
      </w:p>
      <w:p w14:paraId="155A15B8" w14:textId="2FA6FBAC" w:rsidR="003F0D9C" w:rsidRPr="003F0D9C" w:rsidRDefault="00382815" w:rsidP="003F0D9C">
        <w:pPr>
          <w:pStyle w:val="Cabealho"/>
          <w:tabs>
            <w:tab w:val="clear" w:pos="8504"/>
            <w:tab w:val="right" w:pos="8080"/>
          </w:tabs>
          <w:ind w:right="-1135"/>
          <w:jc w:val="right"/>
          <w:rPr>
            <w:color w:val="000000" w:themeColor="text1"/>
            <w:sz w:val="16"/>
            <w:szCs w:val="16"/>
          </w:rPr>
        </w:pPr>
        <w:r>
          <w:rPr>
            <w:b/>
            <w:bCs/>
            <w:color w:val="000000" w:themeColor="text1"/>
            <w:sz w:val="16"/>
            <w:szCs w:val="16"/>
          </w:rPr>
          <w:t xml:space="preserve">Página </w:t>
        </w:r>
        <w:r w:rsidR="003F0D9C" w:rsidRPr="003F0D9C">
          <w:rPr>
            <w:b/>
            <w:bCs/>
            <w:color w:val="000000" w:themeColor="text1"/>
            <w:sz w:val="16"/>
            <w:szCs w:val="16"/>
          </w:rPr>
          <w:fldChar w:fldCharType="begin"/>
        </w:r>
        <w:r w:rsidR="003F0D9C" w:rsidRPr="003F0D9C">
          <w:rPr>
            <w:b/>
            <w:bCs/>
            <w:color w:val="000000" w:themeColor="text1"/>
            <w:sz w:val="16"/>
            <w:szCs w:val="16"/>
          </w:rPr>
          <w:instrText>PAGE</w:instrText>
        </w:r>
        <w:r w:rsidR="003F0D9C" w:rsidRPr="003F0D9C">
          <w:rPr>
            <w:b/>
            <w:bCs/>
            <w:color w:val="000000" w:themeColor="text1"/>
            <w:sz w:val="16"/>
            <w:szCs w:val="16"/>
          </w:rPr>
          <w:fldChar w:fldCharType="separate"/>
        </w:r>
        <w:r w:rsidR="003F0D9C" w:rsidRPr="003F0D9C">
          <w:rPr>
            <w:b/>
            <w:bCs/>
            <w:color w:val="000000" w:themeColor="text1"/>
            <w:sz w:val="16"/>
            <w:szCs w:val="16"/>
          </w:rPr>
          <w:t>2</w:t>
        </w:r>
        <w:r w:rsidR="003F0D9C" w:rsidRPr="003F0D9C">
          <w:rPr>
            <w:b/>
            <w:bCs/>
            <w:color w:val="000000" w:themeColor="text1"/>
            <w:sz w:val="16"/>
            <w:szCs w:val="16"/>
          </w:rPr>
          <w:fldChar w:fldCharType="end"/>
        </w:r>
        <w:r>
          <w:rPr>
            <w:b/>
            <w:bCs/>
            <w:color w:val="000000" w:themeColor="text1"/>
            <w:sz w:val="16"/>
            <w:szCs w:val="16"/>
          </w:rPr>
          <w:t xml:space="preserve"> de </w:t>
        </w:r>
        <w:r w:rsidR="003F0D9C" w:rsidRPr="003F0D9C">
          <w:rPr>
            <w:b/>
            <w:bCs/>
            <w:color w:val="000000" w:themeColor="text1"/>
            <w:sz w:val="16"/>
            <w:szCs w:val="16"/>
          </w:rPr>
          <w:fldChar w:fldCharType="begin"/>
        </w:r>
        <w:r w:rsidR="003F0D9C" w:rsidRPr="003F0D9C">
          <w:rPr>
            <w:b/>
            <w:bCs/>
            <w:color w:val="000000" w:themeColor="text1"/>
            <w:sz w:val="16"/>
            <w:szCs w:val="16"/>
          </w:rPr>
          <w:instrText>NUMPAGES</w:instrText>
        </w:r>
        <w:r w:rsidR="003F0D9C" w:rsidRPr="003F0D9C">
          <w:rPr>
            <w:b/>
            <w:bCs/>
            <w:color w:val="000000" w:themeColor="text1"/>
            <w:sz w:val="16"/>
            <w:szCs w:val="16"/>
          </w:rPr>
          <w:fldChar w:fldCharType="separate"/>
        </w:r>
        <w:r w:rsidR="003F0D9C" w:rsidRPr="003F0D9C">
          <w:rPr>
            <w:b/>
            <w:bCs/>
            <w:color w:val="000000" w:themeColor="text1"/>
            <w:sz w:val="16"/>
            <w:szCs w:val="16"/>
          </w:rPr>
          <w:t>2</w:t>
        </w:r>
        <w:r w:rsidR="003F0D9C" w:rsidRPr="003F0D9C">
          <w:rPr>
            <w:b/>
            <w:bCs/>
            <w:color w:val="000000" w:themeColor="text1"/>
            <w:sz w:val="16"/>
            <w:szCs w:val="16"/>
          </w:rPr>
          <w:fldChar w:fldCharType="end"/>
        </w:r>
      </w:p>
    </w:sdtContent>
  </w:sdt>
  <w:p w14:paraId="3BFFEF56" w14:textId="77777777" w:rsidR="00430B03" w:rsidRDefault="00430B03" w:rsidP="00BC4C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02EC4"/>
    <w:multiLevelType w:val="hybridMultilevel"/>
    <w:tmpl w:val="769A9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0700"/>
    <w:multiLevelType w:val="multilevel"/>
    <w:tmpl w:val="5406B9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68543AF5"/>
    <w:multiLevelType w:val="multilevel"/>
    <w:tmpl w:val="86E2FF5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8A"/>
    <w:rsid w:val="00006418"/>
    <w:rsid w:val="00010404"/>
    <w:rsid w:val="00021E33"/>
    <w:rsid w:val="000B21F5"/>
    <w:rsid w:val="000B357E"/>
    <w:rsid w:val="00157EFE"/>
    <w:rsid w:val="001F33C3"/>
    <w:rsid w:val="00205700"/>
    <w:rsid w:val="00340093"/>
    <w:rsid w:val="0035290A"/>
    <w:rsid w:val="00382815"/>
    <w:rsid w:val="003F0D9C"/>
    <w:rsid w:val="003F74AB"/>
    <w:rsid w:val="00430B03"/>
    <w:rsid w:val="00494F97"/>
    <w:rsid w:val="0054318A"/>
    <w:rsid w:val="00562C84"/>
    <w:rsid w:val="0066243D"/>
    <w:rsid w:val="00694F22"/>
    <w:rsid w:val="006E7035"/>
    <w:rsid w:val="00741BC8"/>
    <w:rsid w:val="00742B93"/>
    <w:rsid w:val="00745954"/>
    <w:rsid w:val="008329E8"/>
    <w:rsid w:val="0088500F"/>
    <w:rsid w:val="00885696"/>
    <w:rsid w:val="008D703A"/>
    <w:rsid w:val="008E08C4"/>
    <w:rsid w:val="008E13B2"/>
    <w:rsid w:val="0092047F"/>
    <w:rsid w:val="009474CB"/>
    <w:rsid w:val="0095389C"/>
    <w:rsid w:val="009600C7"/>
    <w:rsid w:val="009811F8"/>
    <w:rsid w:val="009B7C06"/>
    <w:rsid w:val="00A04CED"/>
    <w:rsid w:val="00A5705D"/>
    <w:rsid w:val="00A85CF9"/>
    <w:rsid w:val="00AB6D8E"/>
    <w:rsid w:val="00AD3625"/>
    <w:rsid w:val="00B40FAD"/>
    <w:rsid w:val="00B93A3B"/>
    <w:rsid w:val="00BB249F"/>
    <w:rsid w:val="00BC4C7E"/>
    <w:rsid w:val="00BC4CD1"/>
    <w:rsid w:val="00BD46FF"/>
    <w:rsid w:val="00BE0971"/>
    <w:rsid w:val="00C1509E"/>
    <w:rsid w:val="00CA2DCA"/>
    <w:rsid w:val="00CE4DB7"/>
    <w:rsid w:val="00D43537"/>
    <w:rsid w:val="00D5311A"/>
    <w:rsid w:val="00D64EC7"/>
    <w:rsid w:val="00D866F2"/>
    <w:rsid w:val="00DC0F04"/>
    <w:rsid w:val="00E655A6"/>
    <w:rsid w:val="00E84397"/>
    <w:rsid w:val="00F0197F"/>
    <w:rsid w:val="00F34ECB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989F05"/>
  <w15:chartTrackingRefBased/>
  <w15:docId w15:val="{79F71C77-EF1D-4CD0-B7C1-03C6F2E4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D1"/>
    <w:pPr>
      <w:spacing w:after="0" w:line="24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8E08C4"/>
    <w:pPr>
      <w:numPr>
        <w:numId w:val="2"/>
      </w:numPr>
      <w:ind w:left="0" w:firstLine="1418"/>
      <w:outlineLvl w:val="0"/>
    </w:pPr>
    <w:rPr>
      <w:b/>
      <w:bCs/>
      <w:caps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30B03"/>
    <w:pPr>
      <w:numPr>
        <w:ilvl w:val="1"/>
      </w:numPr>
      <w:ind w:left="0" w:firstLine="1418"/>
      <w:outlineLvl w:val="1"/>
    </w:p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430B03"/>
    <w:pPr>
      <w:numPr>
        <w:ilvl w:val="2"/>
      </w:numPr>
      <w:ind w:left="0" w:firstLine="1418"/>
      <w:outlineLvl w:val="2"/>
    </w:pPr>
    <w:rPr>
      <w:b w:val="0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0B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0B03"/>
  </w:style>
  <w:style w:type="paragraph" w:styleId="Rodap">
    <w:name w:val="footer"/>
    <w:basedOn w:val="Normal"/>
    <w:link w:val="RodapChar"/>
    <w:uiPriority w:val="99"/>
    <w:unhideWhenUsed/>
    <w:rsid w:val="00430B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0B03"/>
  </w:style>
  <w:style w:type="paragraph" w:styleId="SemEspaamento">
    <w:name w:val="No Spacing"/>
    <w:uiPriority w:val="1"/>
    <w:qFormat/>
    <w:rsid w:val="00430B0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30B0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E08C4"/>
    <w:rPr>
      <w:rFonts w:ascii="Arial" w:hAnsi="Arial" w:cs="Arial"/>
      <w:b/>
      <w:bCs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30B03"/>
    <w:rPr>
      <w:rFonts w:ascii="Arial" w:hAnsi="Arial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30B03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A85CF9"/>
    <w:rPr>
      <w:rFonts w:ascii="Arial" w:hAnsi="Arial" w:cs="Arial"/>
      <w:b/>
      <w:bCs/>
    </w:rPr>
  </w:style>
  <w:style w:type="paragraph" w:customStyle="1" w:styleId="Endereamento">
    <w:name w:val="Endereçamento"/>
    <w:basedOn w:val="Normal"/>
    <w:link w:val="EndereamentoChar"/>
    <w:qFormat/>
    <w:rsid w:val="00205700"/>
    <w:pPr>
      <w:ind w:firstLine="0"/>
    </w:pPr>
    <w:rPr>
      <w:b/>
      <w:bCs/>
      <w:caps/>
    </w:rPr>
  </w:style>
  <w:style w:type="paragraph" w:customStyle="1" w:styleId="Pargrafo">
    <w:name w:val="Parágrafo"/>
    <w:basedOn w:val="Normal"/>
    <w:link w:val="PargrafoChar"/>
    <w:qFormat/>
    <w:rsid w:val="00A85CF9"/>
  </w:style>
  <w:style w:type="character" w:customStyle="1" w:styleId="EndereamentoChar">
    <w:name w:val="Endereçamento Char"/>
    <w:basedOn w:val="Fontepargpadro"/>
    <w:link w:val="Endereamento"/>
    <w:rsid w:val="00205700"/>
    <w:rPr>
      <w:rFonts w:ascii="Arial" w:eastAsia="Calibri" w:hAnsi="Arial" w:cs="Arial"/>
      <w:b/>
      <w:bCs/>
      <w:caps/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A85CF9"/>
    <w:pPr>
      <w:ind w:firstLine="0"/>
      <w:jc w:val="center"/>
    </w:pPr>
    <w:rPr>
      <w:b/>
      <w:caps/>
      <w:sz w:val="22"/>
      <w:szCs w:val="22"/>
    </w:rPr>
  </w:style>
  <w:style w:type="character" w:customStyle="1" w:styleId="PargrafoChar">
    <w:name w:val="Parágrafo Char"/>
    <w:basedOn w:val="Fontepargpadro"/>
    <w:link w:val="Pargrafo"/>
    <w:rsid w:val="00A85CF9"/>
    <w:rPr>
      <w:rFonts w:ascii="Arial" w:eastAsia="Calibri" w:hAnsi="Arial" w:cs="Arial"/>
      <w:sz w:val="24"/>
      <w:szCs w:val="24"/>
    </w:rPr>
  </w:style>
  <w:style w:type="character" w:customStyle="1" w:styleId="AssinaturasChar">
    <w:name w:val="Assinaturas Char"/>
    <w:basedOn w:val="Fontepargpadro"/>
    <w:link w:val="Assinaturas"/>
    <w:rsid w:val="00A85CF9"/>
    <w:rPr>
      <w:rFonts w:ascii="Arial" w:eastAsia="Calibri" w:hAnsi="Arial" w:cs="Arial"/>
      <w:b/>
      <w:caps/>
    </w:rPr>
  </w:style>
  <w:style w:type="paragraph" w:styleId="Citao">
    <w:name w:val="Quote"/>
    <w:basedOn w:val="Normal"/>
    <w:next w:val="Normal"/>
    <w:link w:val="CitaoChar"/>
    <w:uiPriority w:val="29"/>
    <w:qFormat/>
    <w:rsid w:val="00010404"/>
    <w:pPr>
      <w:ind w:left="1418" w:firstLine="0"/>
    </w:pPr>
    <w:rPr>
      <w:i/>
      <w:iCs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010404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Ganzala de Almeida</dc:creator>
  <cp:keywords/>
  <dc:description/>
  <cp:lastModifiedBy>Juridico Prefeitura</cp:lastModifiedBy>
  <cp:revision>2</cp:revision>
  <cp:lastPrinted>2021-03-18T11:45:00Z</cp:lastPrinted>
  <dcterms:created xsi:type="dcterms:W3CDTF">2021-03-18T11:45:00Z</dcterms:created>
  <dcterms:modified xsi:type="dcterms:W3CDTF">2021-03-18T11:45:00Z</dcterms:modified>
</cp:coreProperties>
</file>