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B5EE" w14:textId="77777777" w:rsidR="0094477F" w:rsidRDefault="0094477F" w:rsidP="00F72E90">
      <w:pPr>
        <w:spacing w:line="360" w:lineRule="auto"/>
        <w:jc w:val="both"/>
        <w:rPr>
          <w:rFonts w:ascii="Arial" w:hAnsi="Arial" w:cs="Arial"/>
          <w:sz w:val="24"/>
          <w:szCs w:val="24"/>
        </w:rPr>
      </w:pPr>
    </w:p>
    <w:p w14:paraId="6632D2BE" w14:textId="7A639866" w:rsidR="00F72E90" w:rsidRDefault="003A6997" w:rsidP="003A6997">
      <w:pPr>
        <w:jc w:val="center"/>
        <w:rPr>
          <w:rFonts w:ascii="Calibri" w:hAnsi="Calibri" w:cs="Calibri"/>
          <w:b/>
          <w:bCs/>
        </w:rPr>
      </w:pPr>
      <w:r w:rsidRPr="003A6997">
        <w:rPr>
          <w:rFonts w:ascii="Calibri" w:hAnsi="Calibri" w:cs="Calibri"/>
          <w:b/>
          <w:bCs/>
        </w:rPr>
        <w:t>INSTRUÇÕES PARA O LEILÃO DA FESTA JULINA</w:t>
      </w:r>
    </w:p>
    <w:p w14:paraId="59DA709F" w14:textId="2C1F6F6F" w:rsidR="003A6997" w:rsidRPr="00E07501" w:rsidRDefault="003A6997" w:rsidP="003A6997">
      <w:pPr>
        <w:jc w:val="center"/>
        <w:rPr>
          <w:rFonts w:ascii="Calibri" w:hAnsi="Calibri" w:cs="Calibri"/>
        </w:rPr>
      </w:pPr>
    </w:p>
    <w:p w14:paraId="4D02CFD6" w14:textId="58D79FBE" w:rsidR="003A6997" w:rsidRPr="00E07501" w:rsidRDefault="002646C9" w:rsidP="00321137">
      <w:pPr>
        <w:jc w:val="both"/>
        <w:rPr>
          <w:rFonts w:ascii="Calibri" w:hAnsi="Calibri" w:cs="Calibri"/>
        </w:rPr>
      </w:pPr>
      <w:r w:rsidRPr="00E07501">
        <w:rPr>
          <w:rFonts w:ascii="Calibri" w:hAnsi="Calibri" w:cs="Calibri"/>
        </w:rPr>
        <w:t xml:space="preserve">1 – Será permitida a participação de pessoas físicas e jurídicas </w:t>
      </w:r>
    </w:p>
    <w:p w14:paraId="63182991" w14:textId="1C57A7BD" w:rsidR="002646C9" w:rsidRPr="00E07501" w:rsidRDefault="002646C9" w:rsidP="00321137">
      <w:pPr>
        <w:jc w:val="both"/>
        <w:rPr>
          <w:rFonts w:ascii="Calibri" w:hAnsi="Calibri" w:cs="Calibri"/>
        </w:rPr>
      </w:pPr>
      <w:r w:rsidRPr="00E07501">
        <w:rPr>
          <w:rFonts w:ascii="Calibri" w:hAnsi="Calibri" w:cs="Calibri"/>
        </w:rPr>
        <w:t xml:space="preserve">2 – </w:t>
      </w:r>
      <w:r w:rsidR="00E07501">
        <w:rPr>
          <w:rFonts w:ascii="Calibri" w:hAnsi="Calibri" w:cs="Calibri"/>
        </w:rPr>
        <w:t>I</w:t>
      </w:r>
      <w:r w:rsidRPr="00E07501">
        <w:rPr>
          <w:rFonts w:ascii="Calibri" w:hAnsi="Calibri" w:cs="Calibri"/>
        </w:rPr>
        <w:t>nteressados em participar do leilão eletrônico deverão efetuar o cadastro na plataforma BLL (bolsa de licitação e leilões) até a data designada no edital</w:t>
      </w:r>
      <w:r w:rsidR="00E07501">
        <w:rPr>
          <w:rFonts w:ascii="Calibri" w:hAnsi="Calibri" w:cs="Calibri"/>
        </w:rPr>
        <w:t xml:space="preserve"> (nenhum cadastro será realizado fisicamente)</w:t>
      </w:r>
      <w:r w:rsidRPr="00E07501">
        <w:rPr>
          <w:rFonts w:ascii="Calibri" w:hAnsi="Calibri" w:cs="Calibri"/>
        </w:rPr>
        <w:t xml:space="preserve"> </w:t>
      </w:r>
    </w:p>
    <w:p w14:paraId="1C8E4093" w14:textId="59D30F75" w:rsidR="002646C9" w:rsidRPr="00E07501" w:rsidRDefault="002646C9" w:rsidP="00321137">
      <w:pPr>
        <w:jc w:val="both"/>
        <w:rPr>
          <w:rFonts w:ascii="Calibri" w:hAnsi="Calibri" w:cs="Calibri"/>
        </w:rPr>
      </w:pPr>
      <w:r w:rsidRPr="00E07501">
        <w:rPr>
          <w:rFonts w:ascii="Calibri" w:hAnsi="Calibri" w:cs="Calibri"/>
        </w:rPr>
        <w:t>3 – Após o cadastro na plataforma o participante estará apto a dar lances nos espaços de seu interesse.</w:t>
      </w:r>
    </w:p>
    <w:p w14:paraId="1104D6D8" w14:textId="229F2818" w:rsidR="002646C9" w:rsidRPr="00E07501" w:rsidRDefault="002646C9" w:rsidP="00321137">
      <w:pPr>
        <w:jc w:val="both"/>
        <w:rPr>
          <w:rFonts w:ascii="Calibri" w:hAnsi="Calibri" w:cs="Calibri"/>
        </w:rPr>
      </w:pPr>
      <w:r w:rsidRPr="00E07501">
        <w:rPr>
          <w:rFonts w:ascii="Calibri" w:hAnsi="Calibri" w:cs="Calibri"/>
        </w:rPr>
        <w:t xml:space="preserve">4 – A disputa será iniciada em data e horários designados no edital </w:t>
      </w:r>
      <w:r w:rsidR="00383B8B" w:rsidRPr="00E07501">
        <w:rPr>
          <w:rFonts w:ascii="Calibri" w:hAnsi="Calibri" w:cs="Calibri"/>
        </w:rPr>
        <w:t>de licitação tendo duração de 03 (três) horas, ao término do prazo será encerrada a disputa e o participante com o melhor lance em cada espaço será o vencedor.</w:t>
      </w:r>
    </w:p>
    <w:p w14:paraId="4ED1F024" w14:textId="656925EE" w:rsidR="00C347C9" w:rsidRPr="00E07501" w:rsidRDefault="00C347C9" w:rsidP="00321137">
      <w:pPr>
        <w:jc w:val="both"/>
        <w:rPr>
          <w:rFonts w:ascii="Calibri" w:hAnsi="Calibri" w:cs="Calibri"/>
        </w:rPr>
      </w:pPr>
      <w:r w:rsidRPr="00E07501">
        <w:rPr>
          <w:rFonts w:ascii="Calibri" w:hAnsi="Calibri" w:cs="Calibri"/>
        </w:rPr>
        <w:t>5 – O parti</w:t>
      </w:r>
      <w:r w:rsidR="00732CFD" w:rsidRPr="00E07501">
        <w:rPr>
          <w:rFonts w:ascii="Calibri" w:hAnsi="Calibri" w:cs="Calibri"/>
        </w:rPr>
        <w:t xml:space="preserve">cipante deverá dar o lance nos espaços que forem de seu interesse por meio de campo próprio no sistema. </w:t>
      </w:r>
    </w:p>
    <w:p w14:paraId="0DE1166C" w14:textId="3A1606E7" w:rsidR="00732CFD" w:rsidRDefault="00732CFD" w:rsidP="00321137">
      <w:pPr>
        <w:jc w:val="both"/>
        <w:rPr>
          <w:rFonts w:ascii="Calibri" w:hAnsi="Calibri" w:cs="Calibri"/>
        </w:rPr>
      </w:pPr>
      <w:r w:rsidRPr="00E07501">
        <w:rPr>
          <w:rFonts w:ascii="Calibri" w:hAnsi="Calibri" w:cs="Calibri"/>
        </w:rPr>
        <w:t xml:space="preserve">6 - </w:t>
      </w:r>
      <w:r w:rsidR="00AC284C" w:rsidRPr="00E07501">
        <w:rPr>
          <w:rFonts w:ascii="Calibri" w:hAnsi="Calibri" w:cs="Calibri"/>
        </w:rPr>
        <w:t xml:space="preserve">O pagamento </w:t>
      </w:r>
      <w:r w:rsidR="00E07501">
        <w:rPr>
          <w:rFonts w:ascii="Calibri" w:hAnsi="Calibri" w:cs="Calibri"/>
        </w:rPr>
        <w:t>será feito mediante boleto bancário</w:t>
      </w:r>
      <w:r w:rsidR="00A86A2C">
        <w:rPr>
          <w:rFonts w:ascii="Calibri" w:hAnsi="Calibri" w:cs="Calibri"/>
        </w:rPr>
        <w:t>,</w:t>
      </w:r>
      <w:r w:rsidR="00E07501">
        <w:rPr>
          <w:rFonts w:ascii="Calibri" w:hAnsi="Calibri" w:cs="Calibri"/>
        </w:rPr>
        <w:t xml:space="preserve"> que será emitido pela Prefeitura Municipal, para emissão do boleto serão utilizados os dados cadastrados no sistema BLL, desta forma se mostra importante que os interessados não informem dados incorretos (incluindo endereço de e-mail e número telefônico para contato)</w:t>
      </w:r>
      <w:r w:rsidR="00A609EB">
        <w:rPr>
          <w:rFonts w:ascii="Calibri" w:hAnsi="Calibri" w:cs="Calibri"/>
        </w:rPr>
        <w:t>. A autorização para uso do espaço somente será liberada, após a confirmação do pagamento.</w:t>
      </w:r>
      <w:r w:rsidR="00E07501">
        <w:rPr>
          <w:rFonts w:ascii="Calibri" w:hAnsi="Calibri" w:cs="Calibri"/>
        </w:rPr>
        <w:t xml:space="preserve"> </w:t>
      </w:r>
    </w:p>
    <w:p w14:paraId="0407BD04" w14:textId="01025E58" w:rsidR="00321137" w:rsidRDefault="00321137" w:rsidP="00321137">
      <w:pPr>
        <w:jc w:val="both"/>
        <w:rPr>
          <w:rFonts w:ascii="Calibri" w:hAnsi="Calibri" w:cs="Calibri"/>
        </w:rPr>
      </w:pPr>
      <w:r>
        <w:rPr>
          <w:rFonts w:ascii="Calibri" w:hAnsi="Calibri" w:cs="Calibri"/>
        </w:rPr>
        <w:t xml:space="preserve">7 - Junto com o edital está o </w:t>
      </w:r>
      <w:r w:rsidRPr="00321137">
        <w:rPr>
          <w:rFonts w:ascii="Calibri" w:hAnsi="Calibri" w:cs="Calibri"/>
          <w:b/>
          <w:bCs/>
        </w:rPr>
        <w:t>“croqui dos espaços”</w:t>
      </w:r>
      <w:r>
        <w:rPr>
          <w:rFonts w:ascii="Calibri" w:hAnsi="Calibri" w:cs="Calibri"/>
          <w:b/>
          <w:bCs/>
        </w:rPr>
        <w:t>,</w:t>
      </w:r>
      <w:r>
        <w:rPr>
          <w:rFonts w:ascii="Calibri" w:hAnsi="Calibri" w:cs="Calibri"/>
        </w:rPr>
        <w:t xml:space="preserve"> neste documento o interessado poderá analisar a localização do espaço de seu interesse (enumerados do 01 até o 18). No anexo </w:t>
      </w:r>
      <w:r w:rsidRPr="00321137">
        <w:rPr>
          <w:rFonts w:ascii="Calibri" w:hAnsi="Calibri" w:cs="Calibri"/>
          <w:b/>
          <w:bCs/>
        </w:rPr>
        <w:t>“Termo de Referência”</w:t>
      </w:r>
      <w:r>
        <w:rPr>
          <w:rFonts w:ascii="Calibri" w:hAnsi="Calibri" w:cs="Calibri"/>
        </w:rPr>
        <w:t xml:space="preserve"> o interessado poderá verificar a descrição de cada espaço bem como as instruções para uso do local.</w:t>
      </w:r>
    </w:p>
    <w:p w14:paraId="22C33D51" w14:textId="39763BE6" w:rsidR="00E07501" w:rsidRDefault="00321137" w:rsidP="00321137">
      <w:pPr>
        <w:jc w:val="both"/>
        <w:rPr>
          <w:rFonts w:ascii="Calibri" w:hAnsi="Calibri" w:cs="Calibri"/>
        </w:rPr>
      </w:pPr>
      <w:r>
        <w:rPr>
          <w:rFonts w:ascii="Calibri" w:hAnsi="Calibri" w:cs="Calibri"/>
        </w:rPr>
        <w:t>8</w:t>
      </w:r>
      <w:r w:rsidR="00E07501">
        <w:rPr>
          <w:rFonts w:ascii="Calibri" w:hAnsi="Calibri" w:cs="Calibri"/>
        </w:rPr>
        <w:t xml:space="preserve"> – </w:t>
      </w:r>
      <w:r w:rsidR="00A86A2C">
        <w:rPr>
          <w:rFonts w:ascii="Calibri" w:hAnsi="Calibri" w:cs="Calibri"/>
        </w:rPr>
        <w:t>O</w:t>
      </w:r>
      <w:r w:rsidR="00E07501">
        <w:rPr>
          <w:rFonts w:ascii="Calibri" w:hAnsi="Calibri" w:cs="Calibri"/>
        </w:rPr>
        <w:t xml:space="preserve">s contatos do sistema BLL para </w:t>
      </w:r>
      <w:r w:rsidR="00FB50B2">
        <w:rPr>
          <w:rFonts w:ascii="Calibri" w:hAnsi="Calibri" w:cs="Calibri"/>
        </w:rPr>
        <w:t>auxílio</w:t>
      </w:r>
      <w:r w:rsidR="00E07501">
        <w:rPr>
          <w:rFonts w:ascii="Calibri" w:hAnsi="Calibri" w:cs="Calibri"/>
        </w:rPr>
        <w:t xml:space="preserve"> no momento do cadastro são: </w:t>
      </w:r>
    </w:p>
    <w:p w14:paraId="5E74EAA5" w14:textId="76473875" w:rsidR="00E07501" w:rsidRDefault="00A86A2C" w:rsidP="00321137">
      <w:pPr>
        <w:jc w:val="both"/>
        <w:rPr>
          <w:rFonts w:ascii="Calibri" w:hAnsi="Calibri" w:cs="Calibri"/>
        </w:rPr>
      </w:pPr>
      <w:r>
        <w:rPr>
          <w:rFonts w:ascii="Calibri" w:hAnsi="Calibri" w:cs="Calibri"/>
        </w:rPr>
        <w:t xml:space="preserve">Telefone: (41) 3097-4600 </w:t>
      </w:r>
    </w:p>
    <w:p w14:paraId="254DDD1D" w14:textId="4B7BF931" w:rsidR="00A86A2C" w:rsidRPr="00E07501" w:rsidRDefault="00A86A2C" w:rsidP="00321137">
      <w:pPr>
        <w:jc w:val="both"/>
        <w:rPr>
          <w:rFonts w:ascii="Calibri" w:hAnsi="Calibri" w:cs="Calibri"/>
        </w:rPr>
      </w:pPr>
      <w:r>
        <w:rPr>
          <w:rFonts w:ascii="Calibri" w:hAnsi="Calibri" w:cs="Calibri"/>
        </w:rPr>
        <w:t>E-mail: comercial@bll.org.br</w:t>
      </w:r>
    </w:p>
    <w:p w14:paraId="464A4CC8" w14:textId="04387930" w:rsidR="002646C9" w:rsidRDefault="002646C9" w:rsidP="002646C9">
      <w:pPr>
        <w:rPr>
          <w:rFonts w:ascii="Calibri" w:hAnsi="Calibri" w:cs="Calibri"/>
          <w:b/>
          <w:bCs/>
        </w:rPr>
      </w:pPr>
    </w:p>
    <w:p w14:paraId="22CAEFDE" w14:textId="5E60E965" w:rsidR="003A6997" w:rsidRDefault="003A6997" w:rsidP="003A6997">
      <w:pPr>
        <w:jc w:val="center"/>
        <w:rPr>
          <w:rFonts w:ascii="Calibri" w:hAnsi="Calibri" w:cs="Calibri"/>
          <w:b/>
          <w:bCs/>
        </w:rPr>
      </w:pPr>
    </w:p>
    <w:p w14:paraId="46E6A80D" w14:textId="77777777" w:rsidR="003A6997" w:rsidRDefault="003A6997" w:rsidP="003A6997">
      <w:pPr>
        <w:jc w:val="center"/>
        <w:rPr>
          <w:rFonts w:ascii="Calibri" w:hAnsi="Calibri" w:cs="Calibri"/>
          <w:b/>
          <w:bCs/>
        </w:rPr>
      </w:pPr>
    </w:p>
    <w:p w14:paraId="3970CB16" w14:textId="372BD0AD" w:rsidR="003A6997" w:rsidRDefault="003A6997" w:rsidP="003A6997">
      <w:pPr>
        <w:jc w:val="center"/>
        <w:rPr>
          <w:rFonts w:ascii="Calibri" w:hAnsi="Calibri" w:cs="Calibri"/>
          <w:b/>
          <w:bCs/>
        </w:rPr>
      </w:pPr>
    </w:p>
    <w:p w14:paraId="26F153D7" w14:textId="132A3487" w:rsidR="003A6997" w:rsidRDefault="003A6997" w:rsidP="003A6997">
      <w:pPr>
        <w:jc w:val="center"/>
        <w:rPr>
          <w:rFonts w:ascii="Calibri" w:hAnsi="Calibri" w:cs="Calibri"/>
          <w:b/>
          <w:bCs/>
        </w:rPr>
      </w:pPr>
    </w:p>
    <w:p w14:paraId="6811EDC2" w14:textId="77777777" w:rsidR="003A6997" w:rsidRPr="003A6997" w:rsidRDefault="003A6997" w:rsidP="003A6997">
      <w:pPr>
        <w:rPr>
          <w:rFonts w:ascii="Calibri" w:hAnsi="Calibri" w:cs="Calibri"/>
        </w:rPr>
      </w:pPr>
    </w:p>
    <w:sectPr w:rsidR="003A6997" w:rsidRPr="003A6997">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E869" w14:textId="77777777" w:rsidR="00A67785" w:rsidRDefault="00A67785" w:rsidP="00ED64DD">
      <w:pPr>
        <w:spacing w:after="0" w:line="240" w:lineRule="auto"/>
      </w:pPr>
      <w:r>
        <w:separator/>
      </w:r>
    </w:p>
  </w:endnote>
  <w:endnote w:type="continuationSeparator" w:id="0">
    <w:p w14:paraId="259643C8" w14:textId="77777777" w:rsidR="00A67785" w:rsidRDefault="00A67785" w:rsidP="00ED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4528" w14:textId="7E1E84F1" w:rsidR="00ED64DD" w:rsidRPr="00CF5B85" w:rsidRDefault="00E31DE2" w:rsidP="00ED64DD">
    <w:pPr>
      <w:pStyle w:val="Rodap"/>
      <w:jc w:val="center"/>
      <w:rPr>
        <w:rFonts w:ascii="Arial" w:hAnsi="Arial" w:cs="Arial"/>
        <w:sz w:val="12"/>
        <w:szCs w:val="12"/>
      </w:rPr>
    </w:pPr>
    <w:r>
      <w:rPr>
        <w:rFonts w:ascii="Arial" w:hAnsi="Arial" w:cs="Arial"/>
        <w:sz w:val="12"/>
        <w:szCs w:val="12"/>
      </w:rPr>
      <w:t>PREFEITURA MUNICIPAL DE IOMERÊ</w:t>
    </w:r>
  </w:p>
  <w:p w14:paraId="4B16F941" w14:textId="77777777" w:rsidR="00ED64DD" w:rsidRPr="00CF5B85" w:rsidRDefault="00ED64DD" w:rsidP="00ED64DD">
    <w:pPr>
      <w:pStyle w:val="Rodap"/>
      <w:jc w:val="center"/>
      <w:rPr>
        <w:rFonts w:ascii="Arial" w:hAnsi="Arial" w:cs="Arial"/>
        <w:sz w:val="12"/>
        <w:szCs w:val="12"/>
      </w:rPr>
    </w:pPr>
    <w:r w:rsidRPr="00CF5B85">
      <w:rPr>
        <w:rFonts w:ascii="Arial" w:hAnsi="Arial" w:cs="Arial"/>
        <w:sz w:val="12"/>
        <w:szCs w:val="12"/>
      </w:rPr>
      <w:t>RUA JOÃO RECH N° 500</w:t>
    </w:r>
  </w:p>
  <w:p w14:paraId="3BD5BAF8" w14:textId="500E2D43" w:rsidR="00ED64DD" w:rsidRPr="00CF5B85" w:rsidRDefault="00ED64DD" w:rsidP="00ED64DD">
    <w:pPr>
      <w:pStyle w:val="Rodap"/>
      <w:jc w:val="center"/>
      <w:rPr>
        <w:rFonts w:ascii="Arial" w:hAnsi="Arial" w:cs="Arial"/>
        <w:sz w:val="12"/>
        <w:szCs w:val="12"/>
      </w:rPr>
    </w:pPr>
    <w:r w:rsidRPr="00CF5B85">
      <w:rPr>
        <w:rFonts w:ascii="Arial" w:hAnsi="Arial" w:cs="Arial"/>
        <w:sz w:val="12"/>
        <w:szCs w:val="12"/>
      </w:rPr>
      <w:t>TELEFONE: (49) 3539-6</w:t>
    </w:r>
    <w:r w:rsidR="00CA3D48">
      <w:rPr>
        <w:rFonts w:ascii="Arial" w:hAnsi="Arial" w:cs="Arial"/>
        <w:sz w:val="12"/>
        <w:szCs w:val="12"/>
      </w:rPr>
      <w:t>0</w:t>
    </w:r>
    <w:r w:rsidR="009C57EB">
      <w:rPr>
        <w:rFonts w:ascii="Arial" w:hAnsi="Arial" w:cs="Arial"/>
        <w:sz w:val="12"/>
        <w:szCs w:val="12"/>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4891" w14:textId="77777777" w:rsidR="00A67785" w:rsidRDefault="00A67785" w:rsidP="00ED64DD">
      <w:pPr>
        <w:spacing w:after="0" w:line="240" w:lineRule="auto"/>
      </w:pPr>
      <w:r>
        <w:separator/>
      </w:r>
    </w:p>
  </w:footnote>
  <w:footnote w:type="continuationSeparator" w:id="0">
    <w:p w14:paraId="0C62737C" w14:textId="77777777" w:rsidR="00A67785" w:rsidRDefault="00A67785" w:rsidP="00ED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7E1" w14:textId="2A032F17" w:rsidR="00ED64DD" w:rsidRDefault="00A609EB">
    <w:pPr>
      <w:pStyle w:val="Cabealho"/>
    </w:pPr>
    <w:r>
      <w:rPr>
        <w:noProof/>
      </w:rPr>
      <w:pict w14:anchorId="57325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611360" o:spid="_x0000_s2054" type="#_x0000_t75" style="position:absolute;margin-left:0;margin-top:0;width:424.7pt;height:600.6pt;z-index:-251656192;mso-position-horizontal:center;mso-position-horizontal-relative:margin;mso-position-vertical:center;mso-position-vertical-relative:margin" o:allowincell="f">
          <v:imagedata r:id="rId1" o:title="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81E6" w14:textId="503EBBF3" w:rsidR="00ED64DD" w:rsidRPr="00005B08" w:rsidRDefault="00005B08" w:rsidP="00ED64DD">
    <w:pPr>
      <w:pStyle w:val="Cabealho"/>
      <w:ind w:hanging="1134"/>
      <w:rPr>
        <w:rFonts w:ascii="Arial" w:hAnsi="Arial" w:cs="Arial"/>
        <w:b/>
        <w:bCs/>
        <w:i/>
        <w:iCs/>
        <w:sz w:val="16"/>
        <w:szCs w:val="16"/>
      </w:rPr>
    </w:pPr>
    <w:r>
      <w:rPr>
        <w:noProof/>
      </w:rPr>
      <w:drawing>
        <wp:anchor distT="0" distB="0" distL="114300" distR="114300" simplePos="0" relativeHeight="251658240" behindDoc="1" locked="0" layoutInCell="1" allowOverlap="1" wp14:anchorId="45BD0FB0" wp14:editId="519EF884">
          <wp:simplePos x="0" y="0"/>
          <wp:positionH relativeFrom="column">
            <wp:posOffset>-718185</wp:posOffset>
          </wp:positionH>
          <wp:positionV relativeFrom="paragraph">
            <wp:posOffset>-87630</wp:posOffset>
          </wp:positionV>
          <wp:extent cx="40894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62" cy="424349"/>
                  </a:xfrm>
                  <a:prstGeom prst="rect">
                    <a:avLst/>
                  </a:prstGeom>
                  <a:noFill/>
                </pic:spPr>
              </pic:pic>
            </a:graphicData>
          </a:graphic>
          <wp14:sizeRelH relativeFrom="margin">
            <wp14:pctWidth>0</wp14:pctWidth>
          </wp14:sizeRelH>
          <wp14:sizeRelV relativeFrom="margin">
            <wp14:pctHeight>0</wp14:pctHeight>
          </wp14:sizeRelV>
        </wp:anchor>
      </w:drawing>
    </w:r>
    <w:r w:rsidR="00A609EB">
      <w:rPr>
        <w:noProof/>
      </w:rPr>
      <w:pict w14:anchorId="14C2C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611361" o:spid="_x0000_s2055" type="#_x0000_t75" style="position:absolute;margin-left:0;margin-top:0;width:424.7pt;height:600.6pt;z-index:-251655168;mso-position-horizontal:center;mso-position-horizontal-relative:margin;mso-position-vertical:center;mso-position-vertical-relative:margin" o:allowincell="f">
          <v:imagedata r:id="rId2" o:title="D3"/>
          <w10:wrap anchorx="margin" anchory="margin"/>
        </v:shape>
      </w:pict>
    </w:r>
    <w:r w:rsidR="00ED64DD">
      <w:t xml:space="preserve">               </w:t>
    </w:r>
    <w:r w:rsidR="00ED64DD" w:rsidRPr="00005B08">
      <w:rPr>
        <w:rFonts w:ascii="Arial" w:hAnsi="Arial" w:cs="Arial"/>
        <w:b/>
        <w:bCs/>
        <w:i/>
        <w:iCs/>
        <w:sz w:val="16"/>
        <w:szCs w:val="16"/>
      </w:rPr>
      <w:t>ESTADO DE SANTA CATARINA</w:t>
    </w:r>
  </w:p>
  <w:p w14:paraId="7CF9D4E0" w14:textId="26ACE063" w:rsidR="00ED64DD" w:rsidRPr="00005B08" w:rsidRDefault="00ED64DD" w:rsidP="00ED64DD">
    <w:pPr>
      <w:pStyle w:val="Cabealho"/>
      <w:ind w:hanging="1134"/>
      <w:rPr>
        <w:rFonts w:ascii="Arial" w:hAnsi="Arial" w:cs="Arial"/>
        <w:b/>
        <w:bCs/>
        <w:i/>
        <w:iCs/>
        <w:sz w:val="16"/>
        <w:szCs w:val="16"/>
      </w:rPr>
    </w:pPr>
    <w:r w:rsidRPr="00ED64DD">
      <w:rPr>
        <w:rFonts w:ascii="Arial" w:hAnsi="Arial" w:cs="Arial"/>
        <w:b/>
        <w:bCs/>
        <w:i/>
        <w:iCs/>
        <w:sz w:val="20"/>
        <w:szCs w:val="20"/>
      </w:rPr>
      <w:t xml:space="preserve">            </w:t>
    </w:r>
    <w:r>
      <w:rPr>
        <w:rFonts w:ascii="Arial" w:hAnsi="Arial" w:cs="Arial"/>
        <w:b/>
        <w:bCs/>
        <w:i/>
        <w:iCs/>
        <w:sz w:val="20"/>
        <w:szCs w:val="20"/>
      </w:rPr>
      <w:t xml:space="preserve"> </w:t>
    </w:r>
    <w:r w:rsidR="00E31DE2">
      <w:rPr>
        <w:rFonts w:ascii="Arial" w:hAnsi="Arial" w:cs="Arial"/>
        <w:b/>
        <w:bCs/>
        <w:i/>
        <w:iCs/>
        <w:sz w:val="16"/>
        <w:szCs w:val="16"/>
      </w:rPr>
      <w:t>PREFEITURA MUNICIPAL DE IOMERÊ</w:t>
    </w:r>
  </w:p>
  <w:p w14:paraId="4587B0FE" w14:textId="019DDCAA" w:rsidR="00ED64DD" w:rsidRDefault="00ED64DD" w:rsidP="00ED64DD">
    <w:pPr>
      <w:pStyle w:val="Cabealho"/>
      <w:ind w:hanging="1134"/>
    </w:pPr>
  </w:p>
  <w:p w14:paraId="202717D0" w14:textId="77777777" w:rsidR="00ED64DD" w:rsidRDefault="00ED64DD" w:rsidP="00ED64DD">
    <w:pPr>
      <w:pStyle w:val="Cabealho"/>
      <w:ind w:hanging="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BF5B" w14:textId="643965F0" w:rsidR="00ED64DD" w:rsidRDefault="00A609EB">
    <w:pPr>
      <w:pStyle w:val="Cabealho"/>
    </w:pPr>
    <w:r>
      <w:rPr>
        <w:noProof/>
      </w:rPr>
      <w:pict w14:anchorId="0908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611359" o:spid="_x0000_s2053" type="#_x0000_t75" style="position:absolute;margin-left:0;margin-top:0;width:424.7pt;height:600.6pt;z-index:-251657216;mso-position-horizontal:center;mso-position-horizontal-relative:margin;mso-position-vertical:center;mso-position-vertical-relative:margin" o:allowincell="f">
          <v:imagedata r:id="rId1" o:title="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36BB5"/>
    <w:multiLevelType w:val="multilevel"/>
    <w:tmpl w:val="B8A4D952"/>
    <w:lvl w:ilvl="0">
      <w:start w:val="5"/>
      <w:numFmt w:val="decimal"/>
      <w:lvlText w:val="%1."/>
      <w:lvlJc w:val="left"/>
      <w:pPr>
        <w:ind w:left="820" w:hanging="568"/>
      </w:pPr>
      <w:rPr>
        <w:rFonts w:ascii="Arial" w:eastAsia="Arial" w:hAnsi="Arial" w:cs="Arial" w:hint="default"/>
        <w:b/>
        <w:bCs/>
        <w:spacing w:val="-2"/>
        <w:w w:val="99"/>
        <w:sz w:val="20"/>
        <w:szCs w:val="20"/>
        <w:lang w:val="pt-PT" w:eastAsia="en-US" w:bidi="ar-SA"/>
      </w:rPr>
    </w:lvl>
    <w:lvl w:ilvl="1">
      <w:start w:val="1"/>
      <w:numFmt w:val="decimal"/>
      <w:lvlText w:val="%1.%2."/>
      <w:lvlJc w:val="left"/>
      <w:pPr>
        <w:ind w:left="1668" w:hanging="850"/>
      </w:pPr>
      <w:rPr>
        <w:rFonts w:ascii="Arial MT" w:eastAsia="Arial MT" w:hAnsi="Arial MT" w:cs="Arial MT" w:hint="default"/>
        <w:spacing w:val="-2"/>
        <w:w w:val="99"/>
        <w:sz w:val="20"/>
        <w:szCs w:val="20"/>
        <w:lang w:val="pt-PT" w:eastAsia="en-US" w:bidi="ar-SA"/>
      </w:rPr>
    </w:lvl>
    <w:lvl w:ilvl="2">
      <w:numFmt w:val="bullet"/>
      <w:lvlText w:val="•"/>
      <w:lvlJc w:val="left"/>
      <w:pPr>
        <w:ind w:left="2589" w:hanging="850"/>
      </w:pPr>
      <w:rPr>
        <w:rFonts w:hint="default"/>
        <w:lang w:val="pt-PT" w:eastAsia="en-US" w:bidi="ar-SA"/>
      </w:rPr>
    </w:lvl>
    <w:lvl w:ilvl="3">
      <w:numFmt w:val="bullet"/>
      <w:lvlText w:val="•"/>
      <w:lvlJc w:val="left"/>
      <w:pPr>
        <w:ind w:left="3519" w:hanging="850"/>
      </w:pPr>
      <w:rPr>
        <w:rFonts w:hint="default"/>
        <w:lang w:val="pt-PT" w:eastAsia="en-US" w:bidi="ar-SA"/>
      </w:rPr>
    </w:lvl>
    <w:lvl w:ilvl="4">
      <w:numFmt w:val="bullet"/>
      <w:lvlText w:val="•"/>
      <w:lvlJc w:val="left"/>
      <w:pPr>
        <w:ind w:left="4448" w:hanging="850"/>
      </w:pPr>
      <w:rPr>
        <w:rFonts w:hint="default"/>
        <w:lang w:val="pt-PT" w:eastAsia="en-US" w:bidi="ar-SA"/>
      </w:rPr>
    </w:lvl>
    <w:lvl w:ilvl="5">
      <w:numFmt w:val="bullet"/>
      <w:lvlText w:val="•"/>
      <w:lvlJc w:val="left"/>
      <w:pPr>
        <w:ind w:left="5378" w:hanging="850"/>
      </w:pPr>
      <w:rPr>
        <w:rFonts w:hint="default"/>
        <w:lang w:val="pt-PT" w:eastAsia="en-US" w:bidi="ar-SA"/>
      </w:rPr>
    </w:lvl>
    <w:lvl w:ilvl="6">
      <w:numFmt w:val="bullet"/>
      <w:lvlText w:val="•"/>
      <w:lvlJc w:val="left"/>
      <w:pPr>
        <w:ind w:left="6308" w:hanging="850"/>
      </w:pPr>
      <w:rPr>
        <w:rFonts w:hint="default"/>
        <w:lang w:val="pt-PT" w:eastAsia="en-US" w:bidi="ar-SA"/>
      </w:rPr>
    </w:lvl>
    <w:lvl w:ilvl="7">
      <w:numFmt w:val="bullet"/>
      <w:lvlText w:val="•"/>
      <w:lvlJc w:val="left"/>
      <w:pPr>
        <w:ind w:left="7237" w:hanging="850"/>
      </w:pPr>
      <w:rPr>
        <w:rFonts w:hint="default"/>
        <w:lang w:val="pt-PT" w:eastAsia="en-US" w:bidi="ar-SA"/>
      </w:rPr>
    </w:lvl>
    <w:lvl w:ilvl="8">
      <w:numFmt w:val="bullet"/>
      <w:lvlText w:val="•"/>
      <w:lvlJc w:val="left"/>
      <w:pPr>
        <w:ind w:left="8167" w:hanging="85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DF"/>
    <w:rsid w:val="00005B08"/>
    <w:rsid w:val="000F2A2A"/>
    <w:rsid w:val="0017772E"/>
    <w:rsid w:val="00192CA0"/>
    <w:rsid w:val="001A4BE9"/>
    <w:rsid w:val="002425DF"/>
    <w:rsid w:val="002646C9"/>
    <w:rsid w:val="0028036C"/>
    <w:rsid w:val="003077C4"/>
    <w:rsid w:val="00321137"/>
    <w:rsid w:val="00367003"/>
    <w:rsid w:val="00383B8B"/>
    <w:rsid w:val="00396E0B"/>
    <w:rsid w:val="003A6997"/>
    <w:rsid w:val="00452CA9"/>
    <w:rsid w:val="004F6AD0"/>
    <w:rsid w:val="0053583F"/>
    <w:rsid w:val="005A0A70"/>
    <w:rsid w:val="005A2741"/>
    <w:rsid w:val="00647B1A"/>
    <w:rsid w:val="006D5183"/>
    <w:rsid w:val="006E56EC"/>
    <w:rsid w:val="00704082"/>
    <w:rsid w:val="00732CFD"/>
    <w:rsid w:val="0083621A"/>
    <w:rsid w:val="00846F32"/>
    <w:rsid w:val="00857043"/>
    <w:rsid w:val="008C29CC"/>
    <w:rsid w:val="008D7DCB"/>
    <w:rsid w:val="0094477F"/>
    <w:rsid w:val="00975D12"/>
    <w:rsid w:val="0098002C"/>
    <w:rsid w:val="009C57EB"/>
    <w:rsid w:val="00A609EB"/>
    <w:rsid w:val="00A67785"/>
    <w:rsid w:val="00A86A2C"/>
    <w:rsid w:val="00A90321"/>
    <w:rsid w:val="00A9284E"/>
    <w:rsid w:val="00AC284C"/>
    <w:rsid w:val="00AF5146"/>
    <w:rsid w:val="00B063A8"/>
    <w:rsid w:val="00C347C9"/>
    <w:rsid w:val="00CA3D48"/>
    <w:rsid w:val="00CF5B85"/>
    <w:rsid w:val="00CF5EF9"/>
    <w:rsid w:val="00D27279"/>
    <w:rsid w:val="00DF74C9"/>
    <w:rsid w:val="00E07501"/>
    <w:rsid w:val="00E23594"/>
    <w:rsid w:val="00E241F8"/>
    <w:rsid w:val="00E31DE2"/>
    <w:rsid w:val="00E95AB6"/>
    <w:rsid w:val="00EA2487"/>
    <w:rsid w:val="00EC346C"/>
    <w:rsid w:val="00ED64DD"/>
    <w:rsid w:val="00F005DC"/>
    <w:rsid w:val="00F13885"/>
    <w:rsid w:val="00F62C8E"/>
    <w:rsid w:val="00F72E90"/>
    <w:rsid w:val="00FB50B2"/>
    <w:rsid w:val="00FF7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3AB20E8"/>
  <w15:chartTrackingRefBased/>
  <w15:docId w15:val="{F18E5D3B-8463-40E8-A8AB-96756CB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64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4DD"/>
  </w:style>
  <w:style w:type="paragraph" w:styleId="Rodap">
    <w:name w:val="footer"/>
    <w:basedOn w:val="Normal"/>
    <w:link w:val="RodapChar"/>
    <w:uiPriority w:val="99"/>
    <w:unhideWhenUsed/>
    <w:rsid w:val="00ED64DD"/>
    <w:pPr>
      <w:tabs>
        <w:tab w:val="center" w:pos="4252"/>
        <w:tab w:val="right" w:pos="8504"/>
      </w:tabs>
      <w:spacing w:after="0" w:line="240" w:lineRule="auto"/>
    </w:pPr>
  </w:style>
  <w:style w:type="character" w:customStyle="1" w:styleId="RodapChar">
    <w:name w:val="Rodapé Char"/>
    <w:basedOn w:val="Fontepargpadro"/>
    <w:link w:val="Rodap"/>
    <w:uiPriority w:val="99"/>
    <w:rsid w:val="00ED64DD"/>
  </w:style>
  <w:style w:type="table" w:styleId="Tabelacomgrade">
    <w:name w:val="Table Grid"/>
    <w:basedOn w:val="Tabelanormal"/>
    <w:uiPriority w:val="39"/>
    <w:rsid w:val="00F1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Iomere</dc:creator>
  <cp:keywords/>
  <dc:description/>
  <cp:lastModifiedBy>Licitação Iomere</cp:lastModifiedBy>
  <cp:revision>3</cp:revision>
  <dcterms:created xsi:type="dcterms:W3CDTF">2024-05-02T12:04:00Z</dcterms:created>
  <dcterms:modified xsi:type="dcterms:W3CDTF">2024-05-02T14:09:00Z</dcterms:modified>
</cp:coreProperties>
</file>